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16D4" w14:textId="77777777" w:rsidR="007135A9" w:rsidRDefault="007135A9" w:rsidP="007135A9">
      <w:pPr>
        <w:pStyle w:val="NoSpacing"/>
      </w:pPr>
    </w:p>
    <w:p w14:paraId="41ED9207" w14:textId="598BD548" w:rsidR="00390FDA" w:rsidRPr="00F27901" w:rsidRDefault="00F27901" w:rsidP="000E7E94">
      <w:pPr>
        <w:pStyle w:val="Heading1centred"/>
        <w:spacing w:before="0"/>
        <w:rPr>
          <w:sz w:val="28"/>
          <w:szCs w:val="24"/>
        </w:rPr>
      </w:pPr>
      <w:r>
        <w:rPr>
          <w:sz w:val="28"/>
          <w:szCs w:val="24"/>
        </w:rPr>
        <w:t>T</w:t>
      </w:r>
      <w:r w:rsidR="003E66C1" w:rsidRPr="00F27901">
        <w:rPr>
          <w:sz w:val="28"/>
          <w:szCs w:val="24"/>
        </w:rPr>
        <w:t>HE-ICE Frame of Reference</w:t>
      </w:r>
      <w:r w:rsidR="004B73A3" w:rsidRPr="00F27901">
        <w:rPr>
          <w:sz w:val="28"/>
          <w:szCs w:val="24"/>
        </w:rPr>
        <w:t xml:space="preserve"> - </w:t>
      </w:r>
      <w:r w:rsidR="00390FDA" w:rsidRPr="00F27901">
        <w:rPr>
          <w:sz w:val="28"/>
          <w:szCs w:val="24"/>
        </w:rPr>
        <w:t xml:space="preserve">Fellow of THE-ICE </w:t>
      </w:r>
      <w:r w:rsidR="00F765EE" w:rsidRPr="00F27901">
        <w:rPr>
          <w:sz w:val="28"/>
          <w:szCs w:val="24"/>
        </w:rPr>
        <w:t>A</w:t>
      </w:r>
      <w:r w:rsidR="00390FDA" w:rsidRPr="00F27901">
        <w:rPr>
          <w:sz w:val="28"/>
          <w:szCs w:val="24"/>
        </w:rPr>
        <w:t>wards</w:t>
      </w:r>
    </w:p>
    <w:p w14:paraId="52080104" w14:textId="6F7A3EA4" w:rsidR="00390FDA" w:rsidRPr="004B73A3" w:rsidRDefault="004B73A3" w:rsidP="00BE3E97">
      <w:pPr>
        <w:pStyle w:val="Heading2centred"/>
        <w:numPr>
          <w:ilvl w:val="0"/>
          <w:numId w:val="1"/>
        </w:numPr>
        <w:tabs>
          <w:tab w:val="left" w:pos="567"/>
        </w:tabs>
        <w:ind w:left="567" w:hanging="567"/>
        <w:jc w:val="left"/>
      </w:pPr>
      <w:r w:rsidRPr="00F27901">
        <w:rPr>
          <w:sz w:val="24"/>
          <w:szCs w:val="24"/>
        </w:rPr>
        <w:t>Background</w:t>
      </w:r>
    </w:p>
    <w:p w14:paraId="181BD491" w14:textId="75453C74" w:rsidR="00FD3F03" w:rsidRPr="00AA6156" w:rsidRDefault="00FD3F03" w:rsidP="00B737FF">
      <w:pPr>
        <w:pStyle w:val="Text"/>
        <w:spacing w:before="0" w:after="120"/>
        <w:ind w:left="567"/>
        <w:jc w:val="both"/>
      </w:pPr>
      <w:r>
        <w:t xml:space="preserve">THE-ICE is committed to the </w:t>
      </w:r>
      <w:r w:rsidR="7D9D030D">
        <w:t xml:space="preserve">sustainable enhancement of </w:t>
      </w:r>
      <w:r>
        <w:t xml:space="preserve">quality of education, </w:t>
      </w:r>
      <w:r w:rsidR="00425A21">
        <w:t>training,</w:t>
      </w:r>
      <w:r>
        <w:t xml:space="preserve"> and research in the fields of tourism, hospitality</w:t>
      </w:r>
      <w:r w:rsidR="009679F2">
        <w:t>,</w:t>
      </w:r>
      <w:r>
        <w:t xml:space="preserve"> </w:t>
      </w:r>
      <w:r w:rsidR="00425A21">
        <w:t>events,</w:t>
      </w:r>
      <w:r w:rsidR="009679F2">
        <w:t xml:space="preserve"> and culinary arts</w:t>
      </w:r>
      <w:r>
        <w:t xml:space="preserve"> (TH&amp;E) through the recognition, benchmarking, development</w:t>
      </w:r>
      <w:r w:rsidR="00166A6C">
        <w:t>,</w:t>
      </w:r>
      <w:r>
        <w:t xml:space="preserve"> and promotion of excellence. </w:t>
      </w:r>
    </w:p>
    <w:p w14:paraId="4A8D165B" w14:textId="2ADBE171" w:rsidR="0035620D" w:rsidRDefault="00FD3F03" w:rsidP="0035620D">
      <w:pPr>
        <w:pStyle w:val="Text"/>
        <w:spacing w:before="0" w:after="120"/>
        <w:ind w:left="567"/>
        <w:jc w:val="both"/>
      </w:pPr>
      <w:r>
        <w:t>Operating w</w:t>
      </w:r>
      <w:r w:rsidR="63C4213C">
        <w:t xml:space="preserve">ith an ethos </w:t>
      </w:r>
      <w:r w:rsidR="00A527CA">
        <w:t xml:space="preserve">of </w:t>
      </w:r>
      <w:r>
        <w:t>collegia</w:t>
      </w:r>
      <w:r w:rsidR="3ED5049C">
        <w:t>lity</w:t>
      </w:r>
      <w:r>
        <w:t xml:space="preserve">, THE-ICE </w:t>
      </w:r>
      <w:r w:rsidR="509E5D49">
        <w:t xml:space="preserve">has developed </w:t>
      </w:r>
      <w:r w:rsidR="00AB4747">
        <w:t>several</w:t>
      </w:r>
      <w:r>
        <w:t xml:space="preserve"> </w:t>
      </w:r>
      <w:r w:rsidR="04E727E2">
        <w:t xml:space="preserve">procedures to facilitate </w:t>
      </w:r>
      <w:r>
        <w:t>recognition</w:t>
      </w:r>
      <w:r w:rsidR="079DDD49">
        <w:t>,</w:t>
      </w:r>
      <w:r>
        <w:t xml:space="preserve"> including the conferral of ‘Fellow of THE-ICE’ </w:t>
      </w:r>
      <w:r w:rsidR="00AB4747">
        <w:t xml:space="preserve">to selected individuals during THE-ICE </w:t>
      </w:r>
      <w:r w:rsidR="003A6387">
        <w:t>I</w:t>
      </w:r>
      <w:r w:rsidR="00B737FF">
        <w:t>nte</w:t>
      </w:r>
      <w:r w:rsidR="00F765EE">
        <w:t>rnational Panel of Experts</w:t>
      </w:r>
      <w:r w:rsidR="00CB473E">
        <w:t xml:space="preserve"> (IPoE</w:t>
      </w:r>
      <w:r w:rsidR="00B737FF">
        <w:t>)</w:t>
      </w:r>
      <w:r>
        <w:t xml:space="preserve"> </w:t>
      </w:r>
      <w:r w:rsidR="04713B73">
        <w:t xml:space="preserve">Forum </w:t>
      </w:r>
      <w:r>
        <w:t>each year</w:t>
      </w:r>
      <w:r w:rsidR="35563260">
        <w:t xml:space="preserve">. </w:t>
      </w:r>
    </w:p>
    <w:p w14:paraId="7F29307D" w14:textId="44E08B72" w:rsidR="0035620D" w:rsidRDefault="0035620D" w:rsidP="0035620D">
      <w:pPr>
        <w:pStyle w:val="Text"/>
        <w:spacing w:before="0" w:after="120"/>
        <w:ind w:left="567"/>
        <w:jc w:val="both"/>
      </w:pPr>
      <w:r>
        <w:rPr>
          <w:rStyle w:val="fontstyle01"/>
        </w:rPr>
        <w:t>Nominations for Fellow of THE-ICE may be made by representatives of members in favour of themselves 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colleagues, to recognise ambassadorial roles and significant contributions to TH&amp;E education, training and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research, the TH&amp;E industry, and/or to the ethos of THE-ICE. </w:t>
      </w:r>
    </w:p>
    <w:p w14:paraId="3882CEA4" w14:textId="7CEBBDC4" w:rsidR="00FD3F03" w:rsidRPr="00440945" w:rsidRDefault="00FD3F03" w:rsidP="00B737FF">
      <w:pPr>
        <w:pStyle w:val="Text"/>
        <w:spacing w:before="0" w:after="120"/>
        <w:ind w:left="567"/>
        <w:jc w:val="both"/>
      </w:pPr>
      <w:r>
        <w:t xml:space="preserve">The inaugural Fellow of THE-ICE were </w:t>
      </w:r>
      <w:r w:rsidR="00355A4B">
        <w:t>conferred</w:t>
      </w:r>
      <w:r>
        <w:t xml:space="preserve"> at the 6</w:t>
      </w:r>
      <w:r w:rsidRPr="486B9993">
        <w:rPr>
          <w:vertAlign w:val="superscript"/>
        </w:rPr>
        <w:t>th</w:t>
      </w:r>
      <w:r>
        <w:t> </w:t>
      </w:r>
      <w:r w:rsidR="00541A2D">
        <w:t>IPoE</w:t>
      </w:r>
      <w:r>
        <w:t xml:space="preserve"> Forum</w:t>
      </w:r>
      <w:r w:rsidR="00355A4B">
        <w:t xml:space="preserve"> in 2012</w:t>
      </w:r>
      <w:r>
        <w:t xml:space="preserve">, hosted by the </w:t>
      </w:r>
      <w:r w:rsidR="003824AC">
        <w:t>E</w:t>
      </w:r>
      <w:r>
        <w:t>mirates Academy of Hospitality Management in Dubai</w:t>
      </w:r>
      <w:r w:rsidR="00612DBC">
        <w:t>, United Arab Emirates</w:t>
      </w:r>
      <w:r w:rsidR="00541A2D">
        <w:t xml:space="preserve">. </w:t>
      </w:r>
    </w:p>
    <w:p w14:paraId="39150A87" w14:textId="26275A0A" w:rsidR="00FD3F03" w:rsidRPr="00440945" w:rsidRDefault="00741A66" w:rsidP="00B737FF">
      <w:pPr>
        <w:pStyle w:val="Text"/>
        <w:spacing w:before="0" w:after="120"/>
        <w:ind w:left="567"/>
        <w:jc w:val="both"/>
      </w:pPr>
      <w:r>
        <w:t>THE-ICE website d</w:t>
      </w:r>
      <w:r w:rsidR="00887707">
        <w:t>etails</w:t>
      </w:r>
      <w:r>
        <w:t xml:space="preserve"> the recipients </w:t>
      </w:r>
      <w:r w:rsidR="50E107CB">
        <w:t>of the</w:t>
      </w:r>
      <w:r w:rsidR="00016F21">
        <w:t xml:space="preserve"> </w:t>
      </w:r>
      <w:r w:rsidR="00FD3F03">
        <w:t>Fellow of THE-ICE</w:t>
      </w:r>
      <w:r w:rsidR="57C7A64E">
        <w:t xml:space="preserve"> </w:t>
      </w:r>
      <w:r w:rsidR="46E90F94">
        <w:t>accolade</w:t>
      </w:r>
      <w:r w:rsidR="1426C960">
        <w:t>.</w:t>
      </w:r>
    </w:p>
    <w:p w14:paraId="7741C0C5" w14:textId="77777777" w:rsidR="002B5F2C" w:rsidRPr="00F27901" w:rsidRDefault="002B5F2C" w:rsidP="00BE3E97">
      <w:pPr>
        <w:pStyle w:val="Heading2centred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F27901">
        <w:rPr>
          <w:sz w:val="24"/>
          <w:szCs w:val="24"/>
        </w:rPr>
        <w:t>Selection Process</w:t>
      </w:r>
    </w:p>
    <w:p w14:paraId="2B9DF77F" w14:textId="5F742856" w:rsidR="00B74C21" w:rsidRDefault="00653673" w:rsidP="00B74C21">
      <w:pPr>
        <w:pStyle w:val="Text"/>
        <w:spacing w:before="0"/>
        <w:ind w:left="567"/>
      </w:pPr>
      <w:r>
        <w:t xml:space="preserve">THE-ICE </w:t>
      </w:r>
      <w:r w:rsidR="00D70022">
        <w:t>College of Fellows</w:t>
      </w:r>
      <w:r>
        <w:t xml:space="preserve"> </w:t>
      </w:r>
      <w:r w:rsidR="00B8076C">
        <w:t>shall</w:t>
      </w:r>
      <w:r>
        <w:t xml:space="preserve"> determine the Fellow of </w:t>
      </w:r>
      <w:r w:rsidR="00887707">
        <w:t xml:space="preserve">THE-ICE </w:t>
      </w:r>
      <w:r>
        <w:t>recipients</w:t>
      </w:r>
      <w:r w:rsidR="00067653">
        <w:t xml:space="preserve"> </w:t>
      </w:r>
      <w:r w:rsidR="3170042D">
        <w:t xml:space="preserve">each year, </w:t>
      </w:r>
      <w:r>
        <w:t>according to the following selection process</w:t>
      </w:r>
      <w:r w:rsidR="003D29A6">
        <w:t>:</w:t>
      </w:r>
    </w:p>
    <w:p w14:paraId="355E980A" w14:textId="40EBA822" w:rsidR="002B5F2C" w:rsidRPr="00440945" w:rsidRDefault="002B5F2C" w:rsidP="00CE4B68">
      <w:pPr>
        <w:pStyle w:val="Heading3left"/>
        <w:numPr>
          <w:ilvl w:val="1"/>
          <w:numId w:val="1"/>
        </w:numPr>
        <w:tabs>
          <w:tab w:val="left" w:pos="1134"/>
        </w:tabs>
        <w:ind w:left="1344" w:hanging="777"/>
      </w:pPr>
      <w:r w:rsidRPr="00440945">
        <w:t>Nomination</w:t>
      </w:r>
      <w:r w:rsidR="0033334F" w:rsidRPr="00440945">
        <w:t>s</w:t>
      </w:r>
    </w:p>
    <w:p w14:paraId="08FB7886" w14:textId="052DE2F1" w:rsidR="00653673" w:rsidRPr="00440945" w:rsidRDefault="004325A8" w:rsidP="006D3F38">
      <w:pPr>
        <w:pStyle w:val="Text"/>
        <w:spacing w:before="0" w:after="120"/>
        <w:ind w:left="1134"/>
        <w:jc w:val="both"/>
      </w:pPr>
      <w:r w:rsidRPr="15B79D5E">
        <w:rPr>
          <w:rFonts w:ascii="Calibri" w:hAnsi="Calibri" w:cs="Calibri"/>
          <w:color w:val="000000" w:themeColor="text1"/>
        </w:rPr>
        <w:t xml:space="preserve">Nominations are made by members of THE-ICE using the prescribed nomination form and submitted by </w:t>
      </w:r>
      <w:r w:rsidR="006D3999" w:rsidRPr="15B79D5E">
        <w:rPr>
          <w:rFonts w:ascii="Calibri" w:hAnsi="Calibri" w:cs="Calibri"/>
          <w:color w:val="000000" w:themeColor="text1"/>
        </w:rPr>
        <w:t>the specified date</w:t>
      </w:r>
      <w:r w:rsidRPr="15B79D5E">
        <w:rPr>
          <w:rFonts w:ascii="Calibri" w:hAnsi="Calibri" w:cs="Calibri"/>
          <w:color w:val="000000" w:themeColor="text1"/>
        </w:rPr>
        <w:t xml:space="preserve"> each year. Nominees are not required to belong to a member institution of THE-ICE. Nominators are strongly recommended to discuss their nomination with the CEO of THE-ICE before formally submitting their nomination.</w:t>
      </w:r>
      <w:r w:rsidR="00370182" w:rsidRPr="15B79D5E">
        <w:rPr>
          <w:rFonts w:ascii="Calibri" w:hAnsi="Calibri" w:cs="Calibri"/>
          <w:color w:val="000000" w:themeColor="text1"/>
        </w:rPr>
        <w:t xml:space="preserve"> </w:t>
      </w:r>
    </w:p>
    <w:p w14:paraId="126F5C4A" w14:textId="00AF053F" w:rsidR="002B5F2C" w:rsidRDefault="00887707" w:rsidP="00C07894">
      <w:pPr>
        <w:pStyle w:val="Heading3left"/>
        <w:numPr>
          <w:ilvl w:val="1"/>
          <w:numId w:val="1"/>
        </w:numPr>
        <w:tabs>
          <w:tab w:val="left" w:pos="1134"/>
        </w:tabs>
      </w:pPr>
      <w:r w:rsidRPr="00887707">
        <w:t>Eligibility for nomination</w:t>
      </w:r>
    </w:p>
    <w:p w14:paraId="33706715" w14:textId="6CB99E0D" w:rsidR="00B74C21" w:rsidRDefault="009D34F2" w:rsidP="00BE3E97">
      <w:pPr>
        <w:pStyle w:val="Text"/>
        <w:numPr>
          <w:ilvl w:val="2"/>
          <w:numId w:val="1"/>
        </w:numPr>
        <w:tabs>
          <w:tab w:val="left" w:pos="1134"/>
        </w:tabs>
        <w:spacing w:before="0"/>
        <w:jc w:val="both"/>
      </w:pPr>
      <w:r>
        <w:t xml:space="preserve">A key </w:t>
      </w:r>
      <w:r w:rsidR="044D9B12">
        <w:t>objective</w:t>
      </w:r>
      <w:r w:rsidR="00541A2D">
        <w:t xml:space="preserve"> for </w:t>
      </w:r>
      <w:r w:rsidR="008F081E">
        <w:t>conferring</w:t>
      </w:r>
      <w:r w:rsidR="5A940AFE">
        <w:t xml:space="preserve"> </w:t>
      </w:r>
      <w:r w:rsidR="00541A2D">
        <w:t xml:space="preserve">Fellow of THE-ICE is to extend THE-ICE’s </w:t>
      </w:r>
      <w:r>
        <w:t xml:space="preserve">global </w:t>
      </w:r>
      <w:r w:rsidR="00541A2D">
        <w:t xml:space="preserve">network </w:t>
      </w:r>
      <w:r>
        <w:t>and visibility</w:t>
      </w:r>
      <w:r w:rsidR="00653673">
        <w:t>.</w:t>
      </w:r>
      <w:r w:rsidR="00113477">
        <w:t xml:space="preserve"> </w:t>
      </w:r>
      <w:r w:rsidR="00F568C8">
        <w:t>N</w:t>
      </w:r>
      <w:r w:rsidR="00F568C8" w:rsidRPr="00F568C8">
        <w:rPr>
          <w:rFonts w:ascii="Calibri" w:hAnsi="Calibri" w:cs="Calibri"/>
          <w:color w:val="000000"/>
        </w:rPr>
        <w:t>ominees will be eligible by having made meaningful and</w:t>
      </w:r>
      <w:r w:rsidR="00DC477F">
        <w:rPr>
          <w:rFonts w:ascii="Calibri" w:hAnsi="Calibri" w:cs="Calibri"/>
          <w:color w:val="000000"/>
        </w:rPr>
        <w:t xml:space="preserve"> </w:t>
      </w:r>
      <w:r w:rsidR="00F568C8" w:rsidRPr="00F568C8">
        <w:rPr>
          <w:rFonts w:ascii="Calibri" w:hAnsi="Calibri" w:cs="Calibri"/>
          <w:color w:val="000000"/>
        </w:rPr>
        <w:t>significant contributions that impact positively on the objectives of THE-ICE.</w:t>
      </w:r>
      <w:r w:rsidR="00DC477F">
        <w:rPr>
          <w:rFonts w:ascii="Calibri" w:hAnsi="Calibri" w:cs="Calibri"/>
          <w:color w:val="000000"/>
        </w:rPr>
        <w:t xml:space="preserve"> </w:t>
      </w:r>
      <w:r w:rsidR="00F568C8" w:rsidRPr="00F568C8">
        <w:rPr>
          <w:rFonts w:ascii="Calibri" w:hAnsi="Calibri" w:cs="Calibri"/>
          <w:color w:val="000000"/>
        </w:rPr>
        <w:t>As such, eligible nominees may have a significant background as:</w:t>
      </w:r>
      <w:r w:rsidR="00653673">
        <w:t xml:space="preserve"> </w:t>
      </w:r>
    </w:p>
    <w:p w14:paraId="58E044D4" w14:textId="604011DA" w:rsidR="00B74C21" w:rsidRDefault="00656DD9" w:rsidP="00C344BB">
      <w:pPr>
        <w:pStyle w:val="Text"/>
        <w:numPr>
          <w:ilvl w:val="5"/>
          <w:numId w:val="2"/>
        </w:numPr>
        <w:tabs>
          <w:tab w:val="left" w:pos="1134"/>
        </w:tabs>
        <w:spacing w:before="0"/>
        <w:ind w:left="2381" w:hanging="255"/>
        <w:jc w:val="both"/>
      </w:pPr>
      <w:r>
        <w:rPr>
          <w:rFonts w:ascii="Calibri" w:hAnsi="Calibri" w:cs="Calibri"/>
          <w:color w:val="000000"/>
        </w:rPr>
        <w:t>A</w:t>
      </w:r>
      <w:r w:rsidR="00D937B4" w:rsidRPr="00D937B4">
        <w:rPr>
          <w:rFonts w:ascii="Calibri" w:hAnsi="Calibri" w:cs="Calibri"/>
          <w:color w:val="000000"/>
        </w:rPr>
        <w:t xml:space="preserve"> distinguished academic in TH&amp;E tertiary education, applied research, and training; or as</w:t>
      </w:r>
      <w:r w:rsidR="00D937B4" w:rsidRPr="00D937B4">
        <w:rPr>
          <w:sz w:val="20"/>
          <w:szCs w:val="24"/>
        </w:rPr>
        <w:t xml:space="preserve"> </w:t>
      </w:r>
      <w:r w:rsidR="00632990" w:rsidRPr="00AA6156">
        <w:t xml:space="preserve"> </w:t>
      </w:r>
    </w:p>
    <w:p w14:paraId="594F762E" w14:textId="4D7A0F0C" w:rsidR="00653673" w:rsidRPr="00AA6156" w:rsidRDefault="00656DD9" w:rsidP="00C344BB">
      <w:pPr>
        <w:pStyle w:val="Text"/>
        <w:numPr>
          <w:ilvl w:val="5"/>
          <w:numId w:val="2"/>
        </w:numPr>
        <w:tabs>
          <w:tab w:val="left" w:pos="1134"/>
        </w:tabs>
        <w:spacing w:before="0"/>
        <w:ind w:left="2381" w:hanging="255"/>
        <w:jc w:val="both"/>
      </w:pPr>
      <w:r>
        <w:rPr>
          <w:rFonts w:ascii="Calibri" w:hAnsi="Calibri" w:cs="Calibri"/>
          <w:color w:val="000000"/>
        </w:rPr>
        <w:t>A</w:t>
      </w:r>
      <w:r w:rsidR="004C71C4" w:rsidRPr="004C71C4">
        <w:rPr>
          <w:rFonts w:ascii="Calibri" w:hAnsi="Calibri" w:cs="Calibri"/>
          <w:color w:val="000000"/>
        </w:rPr>
        <w:t>n accomplished TH&amp;E industry professional; or as</w:t>
      </w:r>
      <w:r w:rsidR="004C71C4" w:rsidRPr="004C71C4">
        <w:rPr>
          <w:sz w:val="20"/>
          <w:szCs w:val="24"/>
        </w:rPr>
        <w:t xml:space="preserve"> </w:t>
      </w:r>
    </w:p>
    <w:p w14:paraId="6BF8767D" w14:textId="41E78930" w:rsidR="381A846B" w:rsidRDefault="00656DD9" w:rsidP="00C344BB">
      <w:pPr>
        <w:pStyle w:val="Text"/>
        <w:numPr>
          <w:ilvl w:val="5"/>
          <w:numId w:val="2"/>
        </w:numPr>
        <w:spacing w:before="0"/>
        <w:ind w:left="2381" w:hanging="255"/>
        <w:jc w:val="both"/>
      </w:pPr>
      <w:r>
        <w:rPr>
          <w:rFonts w:ascii="Calibri" w:hAnsi="Calibri" w:cs="Calibri"/>
          <w:color w:val="000000"/>
        </w:rPr>
        <w:t>A</w:t>
      </w:r>
      <w:r w:rsidR="004C71C4" w:rsidRPr="004C71C4">
        <w:rPr>
          <w:rFonts w:ascii="Calibri" w:hAnsi="Calibri" w:cs="Calibri"/>
          <w:color w:val="000000"/>
        </w:rPr>
        <w:t>n exceptional contributor to THE-ICE.</w:t>
      </w:r>
    </w:p>
    <w:p w14:paraId="177B5EC2" w14:textId="623DD7F2" w:rsidR="000C16C9" w:rsidRDefault="004D03B0" w:rsidP="00BE3E97">
      <w:pPr>
        <w:pStyle w:val="Text"/>
        <w:numPr>
          <w:ilvl w:val="2"/>
          <w:numId w:val="1"/>
        </w:numPr>
        <w:spacing w:before="0"/>
        <w:jc w:val="both"/>
      </w:pPr>
      <w:r>
        <w:t>N</w:t>
      </w:r>
      <w:r w:rsidR="4B15DE93">
        <w:t>ominees are expected to have</w:t>
      </w:r>
      <w:r w:rsidR="0033334F">
        <w:t xml:space="preserve"> </w:t>
      </w:r>
      <w:r w:rsidR="64A571B0">
        <w:t>demonstrated</w:t>
      </w:r>
      <w:r w:rsidR="00AA6156">
        <w:t xml:space="preserve"> their</w:t>
      </w:r>
      <w:r w:rsidR="00016F21">
        <w:t xml:space="preserve"> </w:t>
      </w:r>
      <w:r w:rsidR="00016F21" w:rsidRPr="4B07A384">
        <w:rPr>
          <w:b/>
          <w:bCs/>
        </w:rPr>
        <w:t>active</w:t>
      </w:r>
      <w:r w:rsidR="00716C32" w:rsidRPr="4B07A384">
        <w:rPr>
          <w:b/>
          <w:bCs/>
        </w:rPr>
        <w:t xml:space="preserve"> </w:t>
      </w:r>
      <w:r w:rsidR="00716C32" w:rsidRPr="4B07A384">
        <w:t xml:space="preserve">and </w:t>
      </w:r>
      <w:r w:rsidR="00716C32" w:rsidRPr="4B07A384">
        <w:rPr>
          <w:b/>
          <w:bCs/>
        </w:rPr>
        <w:t>sustained</w:t>
      </w:r>
      <w:r w:rsidR="00016F21" w:rsidRPr="4B07A384">
        <w:rPr>
          <w:b/>
          <w:bCs/>
        </w:rPr>
        <w:t xml:space="preserve"> </w:t>
      </w:r>
      <w:r w:rsidR="00016F21" w:rsidRPr="4B07A384">
        <w:t>support</w:t>
      </w:r>
      <w:r w:rsidR="00016F21">
        <w:t xml:space="preserve"> of</w:t>
      </w:r>
      <w:r w:rsidR="00B500FB">
        <w:t xml:space="preserve"> either:</w:t>
      </w:r>
    </w:p>
    <w:p w14:paraId="6E677F8A" w14:textId="09BB2403" w:rsidR="000C16C9" w:rsidRPr="00AA6156" w:rsidRDefault="000C16C9" w:rsidP="00C344BB">
      <w:pPr>
        <w:pStyle w:val="Text"/>
        <w:numPr>
          <w:ilvl w:val="5"/>
          <w:numId w:val="3"/>
        </w:numPr>
        <w:spacing w:before="0"/>
        <w:ind w:left="2381" w:hanging="255"/>
        <w:jc w:val="both"/>
      </w:pPr>
      <w:r w:rsidRPr="00AA6156">
        <w:t>A member institution of THE-ICE;</w:t>
      </w:r>
      <w:r w:rsidR="00851611">
        <w:t xml:space="preserve"> </w:t>
      </w:r>
      <w:r w:rsidR="00AF4C8A">
        <w:t>or</w:t>
      </w:r>
    </w:p>
    <w:p w14:paraId="1394BE4E" w14:textId="55972A9B" w:rsidR="000C16C9" w:rsidRPr="00AA6156" w:rsidRDefault="000C16C9" w:rsidP="00C344BB">
      <w:pPr>
        <w:pStyle w:val="Text"/>
        <w:numPr>
          <w:ilvl w:val="5"/>
          <w:numId w:val="3"/>
        </w:numPr>
        <w:spacing w:before="0"/>
        <w:ind w:left="2381" w:hanging="255"/>
        <w:jc w:val="both"/>
      </w:pPr>
      <w:r w:rsidRPr="00AA6156">
        <w:t>The ethos of THE-ICE; or</w:t>
      </w:r>
    </w:p>
    <w:p w14:paraId="0C386BE3" w14:textId="271C4459" w:rsidR="00E44106" w:rsidRDefault="000C16C9" w:rsidP="00C344BB">
      <w:pPr>
        <w:pStyle w:val="Text"/>
        <w:numPr>
          <w:ilvl w:val="5"/>
          <w:numId w:val="3"/>
        </w:numPr>
        <w:spacing w:before="0"/>
        <w:ind w:left="2381" w:hanging="255"/>
        <w:jc w:val="both"/>
      </w:pPr>
      <w:r w:rsidRPr="00AA6156">
        <w:t>The strengthening of ties between TH&amp;E industry and TH&amp;E higher education, training</w:t>
      </w:r>
      <w:r w:rsidR="009A5F93">
        <w:t>,</w:t>
      </w:r>
      <w:r w:rsidRPr="00AA6156">
        <w:t xml:space="preserve"> or research.</w:t>
      </w:r>
    </w:p>
    <w:p w14:paraId="37F1460B" w14:textId="4A02DB2A" w:rsidR="006E437A" w:rsidRPr="00AA6156" w:rsidRDefault="00914EC7" w:rsidP="00BE3E97">
      <w:pPr>
        <w:pStyle w:val="Text"/>
        <w:numPr>
          <w:ilvl w:val="2"/>
          <w:numId w:val="1"/>
        </w:numPr>
        <w:spacing w:before="0"/>
        <w:jc w:val="both"/>
        <w:rPr>
          <w:rFonts w:eastAsiaTheme="minorEastAsia"/>
        </w:rPr>
      </w:pPr>
      <w:r>
        <w:t xml:space="preserve">Executives </w:t>
      </w:r>
      <w:r w:rsidR="5D60EBAD">
        <w:t>of</w:t>
      </w:r>
      <w:r>
        <w:t xml:space="preserve"> THE-ICE </w:t>
      </w:r>
      <w:r w:rsidR="3BC29F0A">
        <w:t xml:space="preserve">and Directors of THE-ICE </w:t>
      </w:r>
      <w:r>
        <w:t>Board are not eligible for nomination throughout the duration of their term in office.</w:t>
      </w:r>
      <w:r w:rsidR="00594329">
        <w:t xml:space="preserve"> </w:t>
      </w:r>
    </w:p>
    <w:p w14:paraId="4E773E30" w14:textId="5A736999" w:rsidR="002B5F2C" w:rsidRPr="006E437A" w:rsidRDefault="0033334F" w:rsidP="00BE3E97">
      <w:pPr>
        <w:pStyle w:val="Heading3left"/>
        <w:numPr>
          <w:ilvl w:val="1"/>
          <w:numId w:val="1"/>
        </w:numPr>
      </w:pPr>
      <w:r>
        <w:t xml:space="preserve">Criteria for measuring </w:t>
      </w:r>
      <w:r w:rsidR="007B183C">
        <w:t>outstanding</w:t>
      </w:r>
      <w:r w:rsidR="00E42D2E">
        <w:t xml:space="preserve"> </w:t>
      </w:r>
      <w:r>
        <w:t>contributions</w:t>
      </w:r>
    </w:p>
    <w:p w14:paraId="4F999BFE" w14:textId="3E8772AC" w:rsidR="00716C32" w:rsidRPr="00AA6156" w:rsidRDefault="00716C32" w:rsidP="00BE3E97">
      <w:pPr>
        <w:pStyle w:val="NoSpacing"/>
        <w:numPr>
          <w:ilvl w:val="2"/>
          <w:numId w:val="1"/>
        </w:numPr>
        <w:tabs>
          <w:tab w:val="left" w:pos="1134"/>
        </w:tabs>
        <w:rPr>
          <w:sz w:val="22"/>
        </w:rPr>
      </w:pPr>
      <w:r w:rsidRPr="4B07A384">
        <w:rPr>
          <w:sz w:val="22"/>
        </w:rPr>
        <w:t xml:space="preserve">If the nominee is an </w:t>
      </w:r>
      <w:r w:rsidRPr="4B07A384">
        <w:rPr>
          <w:b/>
          <w:bCs/>
          <w:sz w:val="22"/>
        </w:rPr>
        <w:t>academic</w:t>
      </w:r>
      <w:r w:rsidRPr="4B07A384">
        <w:rPr>
          <w:sz w:val="22"/>
        </w:rPr>
        <w:t xml:space="preserve"> as described in 2.2</w:t>
      </w:r>
      <w:r w:rsidR="00AA6156" w:rsidRPr="4B07A384">
        <w:rPr>
          <w:sz w:val="22"/>
        </w:rPr>
        <w:t>.1</w:t>
      </w:r>
      <w:r w:rsidRPr="4B07A384">
        <w:rPr>
          <w:sz w:val="22"/>
        </w:rPr>
        <w:t xml:space="preserve"> above, the following criteria shall be used to measure </w:t>
      </w:r>
      <w:r w:rsidR="00A50FBD" w:rsidRPr="4B07A384">
        <w:rPr>
          <w:sz w:val="22"/>
        </w:rPr>
        <w:t xml:space="preserve">their </w:t>
      </w:r>
      <w:r w:rsidRPr="4B07A384">
        <w:rPr>
          <w:sz w:val="22"/>
        </w:rPr>
        <w:t>outstanding contribution:</w:t>
      </w:r>
    </w:p>
    <w:p w14:paraId="53022FF8" w14:textId="2E635513" w:rsidR="004B73A3" w:rsidRPr="00AA6156" w:rsidRDefault="004B73A3" w:rsidP="009C1006">
      <w:pPr>
        <w:pStyle w:val="NoSpacing"/>
        <w:numPr>
          <w:ilvl w:val="0"/>
          <w:numId w:val="5"/>
        </w:numPr>
        <w:spacing w:after="120"/>
        <w:ind w:left="2381" w:hanging="255"/>
        <w:contextualSpacing/>
        <w:rPr>
          <w:sz w:val="22"/>
        </w:rPr>
      </w:pPr>
      <w:r w:rsidRPr="00AA6156">
        <w:rPr>
          <w:sz w:val="22"/>
        </w:rPr>
        <w:t>External or internal recognition of teaching or research quality in the form of prizes, awards</w:t>
      </w:r>
      <w:r w:rsidR="004C22FD">
        <w:rPr>
          <w:sz w:val="22"/>
        </w:rPr>
        <w:t>,</w:t>
      </w:r>
      <w:r w:rsidRPr="00AA6156">
        <w:rPr>
          <w:sz w:val="22"/>
        </w:rPr>
        <w:t xml:space="preserve"> or fellowships</w:t>
      </w:r>
      <w:r w:rsidR="00F13579">
        <w:rPr>
          <w:sz w:val="22"/>
        </w:rPr>
        <w:t>.</w:t>
      </w:r>
    </w:p>
    <w:p w14:paraId="15F72EFD" w14:textId="45748568" w:rsidR="004B73A3" w:rsidRPr="00AA6156" w:rsidRDefault="004B73A3" w:rsidP="009C1006">
      <w:pPr>
        <w:pStyle w:val="NoSpacing"/>
        <w:numPr>
          <w:ilvl w:val="0"/>
          <w:numId w:val="5"/>
        </w:numPr>
        <w:spacing w:after="120"/>
        <w:ind w:left="2381" w:hanging="255"/>
        <w:contextualSpacing/>
        <w:rPr>
          <w:sz w:val="22"/>
        </w:rPr>
      </w:pPr>
      <w:r w:rsidRPr="00AA6156">
        <w:rPr>
          <w:sz w:val="22"/>
        </w:rPr>
        <w:t>Invitations to present at national or international TH&amp;E conferences</w:t>
      </w:r>
      <w:r w:rsidR="001B3D2C">
        <w:rPr>
          <w:sz w:val="22"/>
        </w:rPr>
        <w:t xml:space="preserve"> (academic or professional)</w:t>
      </w:r>
      <w:r w:rsidR="00F13579">
        <w:rPr>
          <w:sz w:val="22"/>
        </w:rPr>
        <w:t>.</w:t>
      </w:r>
    </w:p>
    <w:p w14:paraId="0B98F75C" w14:textId="222ED0BB" w:rsidR="004B73A3" w:rsidRPr="004B75C6" w:rsidRDefault="004B73A3" w:rsidP="009C1006">
      <w:pPr>
        <w:pStyle w:val="NoSpacing"/>
        <w:numPr>
          <w:ilvl w:val="0"/>
          <w:numId w:val="5"/>
        </w:numPr>
        <w:spacing w:after="120"/>
        <w:ind w:left="2381" w:hanging="255"/>
        <w:contextualSpacing/>
        <w:rPr>
          <w:sz w:val="22"/>
        </w:rPr>
      </w:pPr>
      <w:r w:rsidRPr="004B75C6">
        <w:rPr>
          <w:sz w:val="22"/>
        </w:rPr>
        <w:lastRenderedPageBreak/>
        <w:t>Development of creative or innovative ways to create</w:t>
      </w:r>
      <w:r w:rsidR="00A50FBD" w:rsidRPr="004B75C6">
        <w:rPr>
          <w:sz w:val="22"/>
        </w:rPr>
        <w:t xml:space="preserve"> and</w:t>
      </w:r>
      <w:r w:rsidRPr="004B75C6">
        <w:rPr>
          <w:sz w:val="22"/>
        </w:rPr>
        <w:t xml:space="preserve"> share knowledge</w:t>
      </w:r>
      <w:r w:rsidR="00F13579">
        <w:rPr>
          <w:sz w:val="22"/>
        </w:rPr>
        <w:t>.</w:t>
      </w:r>
    </w:p>
    <w:p w14:paraId="06563E45" w14:textId="790A69A0" w:rsidR="004B73A3" w:rsidRPr="00AA6156" w:rsidRDefault="004B73A3" w:rsidP="009C1006">
      <w:pPr>
        <w:pStyle w:val="NoSpacing"/>
        <w:numPr>
          <w:ilvl w:val="0"/>
          <w:numId w:val="5"/>
        </w:numPr>
        <w:spacing w:after="120"/>
        <w:ind w:left="2381" w:hanging="255"/>
        <w:contextualSpacing/>
        <w:rPr>
          <w:sz w:val="22"/>
        </w:rPr>
      </w:pPr>
      <w:r w:rsidRPr="00AA6156">
        <w:rPr>
          <w:sz w:val="22"/>
        </w:rPr>
        <w:t xml:space="preserve">Research grants for the development of </w:t>
      </w:r>
      <w:r w:rsidR="00A50FBD" w:rsidRPr="00AA6156">
        <w:rPr>
          <w:sz w:val="22"/>
        </w:rPr>
        <w:t xml:space="preserve">TH&amp;E </w:t>
      </w:r>
      <w:r w:rsidRPr="00AA6156">
        <w:rPr>
          <w:sz w:val="22"/>
        </w:rPr>
        <w:t>education program</w:t>
      </w:r>
      <w:r w:rsidR="0054326B">
        <w:rPr>
          <w:sz w:val="22"/>
        </w:rPr>
        <w:t>mes</w:t>
      </w:r>
      <w:r w:rsidR="00F13579">
        <w:rPr>
          <w:sz w:val="22"/>
        </w:rPr>
        <w:t>.</w:t>
      </w:r>
    </w:p>
    <w:p w14:paraId="4470A454" w14:textId="52265455" w:rsidR="004B73A3" w:rsidRPr="00AA6156" w:rsidRDefault="004B73A3" w:rsidP="009C1006">
      <w:pPr>
        <w:pStyle w:val="NoSpacing"/>
        <w:numPr>
          <w:ilvl w:val="0"/>
          <w:numId w:val="5"/>
        </w:numPr>
        <w:spacing w:after="120"/>
        <w:ind w:left="2381" w:hanging="255"/>
        <w:contextualSpacing/>
        <w:rPr>
          <w:sz w:val="22"/>
        </w:rPr>
      </w:pPr>
      <w:r w:rsidRPr="4B07A384">
        <w:rPr>
          <w:sz w:val="22"/>
        </w:rPr>
        <w:t xml:space="preserve">Contributions as a referee for </w:t>
      </w:r>
      <w:r w:rsidR="00A50FBD" w:rsidRPr="4B07A384">
        <w:rPr>
          <w:sz w:val="22"/>
        </w:rPr>
        <w:t xml:space="preserve">reputable </w:t>
      </w:r>
      <w:r w:rsidRPr="4B07A384">
        <w:rPr>
          <w:sz w:val="22"/>
        </w:rPr>
        <w:t>journals and conferences</w:t>
      </w:r>
      <w:r w:rsidR="000F506E" w:rsidRPr="4B07A384">
        <w:rPr>
          <w:sz w:val="22"/>
        </w:rPr>
        <w:t>.</w:t>
      </w:r>
    </w:p>
    <w:p w14:paraId="7A82D3FB" w14:textId="2862A2CE" w:rsidR="00A50FBD" w:rsidRPr="00AA6156" w:rsidRDefault="00A50FBD" w:rsidP="00BE3E97">
      <w:pPr>
        <w:pStyle w:val="NoSpacing"/>
        <w:numPr>
          <w:ilvl w:val="2"/>
          <w:numId w:val="1"/>
        </w:numPr>
        <w:tabs>
          <w:tab w:val="left" w:pos="1134"/>
        </w:tabs>
        <w:contextualSpacing/>
        <w:rPr>
          <w:sz w:val="22"/>
        </w:rPr>
      </w:pPr>
      <w:r w:rsidRPr="4B07A384">
        <w:rPr>
          <w:sz w:val="22"/>
        </w:rPr>
        <w:t xml:space="preserve">If the nominee is an </w:t>
      </w:r>
      <w:r w:rsidRPr="4B07A384">
        <w:rPr>
          <w:b/>
          <w:bCs/>
          <w:sz w:val="22"/>
        </w:rPr>
        <w:t>industry professional</w:t>
      </w:r>
      <w:r w:rsidRPr="4B07A384">
        <w:rPr>
          <w:sz w:val="22"/>
        </w:rPr>
        <w:t xml:space="preserve"> as described in 2.2</w:t>
      </w:r>
      <w:r w:rsidR="00AA6156" w:rsidRPr="4B07A384">
        <w:rPr>
          <w:sz w:val="22"/>
        </w:rPr>
        <w:t>.1</w:t>
      </w:r>
      <w:r w:rsidRPr="4B07A384">
        <w:rPr>
          <w:sz w:val="22"/>
        </w:rPr>
        <w:t xml:space="preserve"> above, the following criteria shall be used to measure their outstanding contribution:</w:t>
      </w:r>
    </w:p>
    <w:p w14:paraId="42580969" w14:textId="1F831B35" w:rsidR="005A204F" w:rsidRDefault="005A204F" w:rsidP="009C1006">
      <w:pPr>
        <w:pStyle w:val="ListParagraph"/>
        <w:numPr>
          <w:ilvl w:val="0"/>
          <w:numId w:val="4"/>
        </w:numPr>
        <w:ind w:left="2381" w:hanging="255"/>
        <w:rPr>
          <w:sz w:val="22"/>
          <w:szCs w:val="22"/>
        </w:rPr>
      </w:pPr>
      <w:r w:rsidRPr="005A204F">
        <w:rPr>
          <w:rFonts w:ascii="Calibri" w:hAnsi="Calibri" w:cs="Calibri"/>
          <w:color w:val="000000"/>
          <w:sz w:val="22"/>
          <w:szCs w:val="22"/>
        </w:rPr>
        <w:t>The strengthening of ties between TH&amp;E industry and TH&amp;E higher education, training, 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A204F">
        <w:rPr>
          <w:rFonts w:ascii="Calibri" w:hAnsi="Calibri" w:cs="Calibri"/>
          <w:color w:val="000000"/>
          <w:sz w:val="22"/>
          <w:szCs w:val="22"/>
        </w:rPr>
        <w:t>research</w:t>
      </w:r>
      <w:r w:rsidR="00F13579">
        <w:rPr>
          <w:rFonts w:ascii="Calibri" w:hAnsi="Calibri" w:cs="Calibri"/>
          <w:color w:val="000000"/>
          <w:sz w:val="22"/>
          <w:szCs w:val="22"/>
        </w:rPr>
        <w:t>.</w:t>
      </w:r>
    </w:p>
    <w:p w14:paraId="20E4CE9F" w14:textId="0DFA5C77" w:rsidR="4BCE37EA" w:rsidRDefault="4BCE37EA" w:rsidP="009C1006">
      <w:pPr>
        <w:pStyle w:val="ListParagraph"/>
        <w:numPr>
          <w:ilvl w:val="0"/>
          <w:numId w:val="4"/>
        </w:numPr>
        <w:ind w:left="2381" w:hanging="255"/>
        <w:rPr>
          <w:sz w:val="22"/>
          <w:szCs w:val="22"/>
        </w:rPr>
      </w:pPr>
      <w:r w:rsidRPr="4B07A384">
        <w:rPr>
          <w:sz w:val="22"/>
          <w:szCs w:val="22"/>
        </w:rPr>
        <w:t xml:space="preserve">Significant and demonstrable </w:t>
      </w:r>
      <w:r w:rsidR="005A204F">
        <w:rPr>
          <w:sz w:val="22"/>
          <w:szCs w:val="22"/>
        </w:rPr>
        <w:t>impact on</w:t>
      </w:r>
      <w:r w:rsidRPr="4B07A384">
        <w:rPr>
          <w:sz w:val="22"/>
          <w:szCs w:val="22"/>
        </w:rPr>
        <w:t xml:space="preserve"> developments within the TH&amp;E industry</w:t>
      </w:r>
    </w:p>
    <w:p w14:paraId="080B2AD7" w14:textId="03B7924E" w:rsidR="004B73A3" w:rsidRPr="007B5DA4" w:rsidRDefault="004B73A3" w:rsidP="009C1006">
      <w:pPr>
        <w:pStyle w:val="ListParagraph"/>
        <w:numPr>
          <w:ilvl w:val="0"/>
          <w:numId w:val="4"/>
        </w:numPr>
        <w:tabs>
          <w:tab w:val="left" w:pos="1418"/>
        </w:tabs>
        <w:ind w:left="2381" w:hanging="255"/>
        <w:rPr>
          <w:rFonts w:eastAsiaTheme="minorEastAsia"/>
          <w:sz w:val="22"/>
          <w:szCs w:val="22"/>
        </w:rPr>
      </w:pPr>
      <w:r w:rsidRPr="4B07A384">
        <w:rPr>
          <w:sz w:val="22"/>
          <w:szCs w:val="22"/>
        </w:rPr>
        <w:t>Awards for industry achievements or excellence</w:t>
      </w:r>
      <w:r w:rsidR="00F13579">
        <w:rPr>
          <w:sz w:val="22"/>
          <w:szCs w:val="22"/>
        </w:rPr>
        <w:t>.</w:t>
      </w:r>
    </w:p>
    <w:p w14:paraId="152EE674" w14:textId="347469D7" w:rsidR="008D3A51" w:rsidRPr="008D3A51" w:rsidRDefault="007B5DA4" w:rsidP="15B79D5E">
      <w:pPr>
        <w:pStyle w:val="ListParagraph"/>
        <w:numPr>
          <w:ilvl w:val="0"/>
          <w:numId w:val="4"/>
        </w:numPr>
        <w:tabs>
          <w:tab w:val="left" w:pos="1418"/>
        </w:tabs>
        <w:ind w:left="2381" w:hanging="255"/>
        <w:rPr>
          <w:rFonts w:eastAsiaTheme="minorEastAsia"/>
          <w:sz w:val="22"/>
          <w:szCs w:val="22"/>
        </w:rPr>
      </w:pPr>
      <w:r w:rsidRPr="15B79D5E">
        <w:rPr>
          <w:rFonts w:ascii="Calibri" w:hAnsi="Calibri" w:cs="Calibri"/>
          <w:color w:val="000000" w:themeColor="text1"/>
          <w:sz w:val="22"/>
          <w:szCs w:val="22"/>
        </w:rPr>
        <w:t>Significant representation at international TH&amp;E conferences (academic or professional)</w:t>
      </w:r>
      <w:r w:rsidR="00F1357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C1B6969" w14:textId="710D3D16" w:rsidR="008D3A51" w:rsidRPr="008D3A51" w:rsidRDefault="008D3A51" w:rsidP="009C1006">
      <w:pPr>
        <w:pStyle w:val="ListParagraph"/>
        <w:numPr>
          <w:ilvl w:val="0"/>
          <w:numId w:val="4"/>
        </w:numPr>
        <w:tabs>
          <w:tab w:val="left" w:pos="1418"/>
        </w:tabs>
        <w:ind w:left="2381" w:hanging="255"/>
        <w:rPr>
          <w:rFonts w:eastAsiaTheme="minorEastAsia"/>
          <w:sz w:val="22"/>
          <w:szCs w:val="22"/>
        </w:rPr>
      </w:pPr>
      <w:r w:rsidRPr="008D3A51">
        <w:rPr>
          <w:rFonts w:ascii="Calibri" w:hAnsi="Calibri" w:cs="Calibri"/>
          <w:color w:val="000000"/>
          <w:sz w:val="22"/>
          <w:szCs w:val="22"/>
        </w:rPr>
        <w:t>Dedication to education institutions in advisory, training, or research activities</w:t>
      </w:r>
      <w:r w:rsidR="00F13579">
        <w:rPr>
          <w:rFonts w:ascii="Calibri" w:hAnsi="Calibri" w:cs="Calibri"/>
          <w:color w:val="000000"/>
          <w:sz w:val="22"/>
          <w:szCs w:val="22"/>
        </w:rPr>
        <w:t>.</w:t>
      </w:r>
    </w:p>
    <w:p w14:paraId="4551E82C" w14:textId="45BEF73C" w:rsidR="004B73A3" w:rsidRPr="008D3A51" w:rsidRDefault="004B73A3" w:rsidP="009C1006">
      <w:pPr>
        <w:pStyle w:val="ListParagraph"/>
        <w:numPr>
          <w:ilvl w:val="0"/>
          <w:numId w:val="4"/>
        </w:numPr>
        <w:tabs>
          <w:tab w:val="left" w:pos="1418"/>
        </w:tabs>
        <w:spacing w:after="0"/>
        <w:ind w:left="2381" w:hanging="255"/>
        <w:rPr>
          <w:rFonts w:eastAsiaTheme="minorEastAsia"/>
          <w:sz w:val="22"/>
          <w:szCs w:val="22"/>
        </w:rPr>
      </w:pPr>
      <w:r w:rsidRPr="008D3A51">
        <w:rPr>
          <w:sz w:val="22"/>
        </w:rPr>
        <w:t>Contributions as judge or referee for international TH&amp;E competitions</w:t>
      </w:r>
      <w:r w:rsidR="000F506E" w:rsidRPr="008D3A51">
        <w:rPr>
          <w:sz w:val="22"/>
        </w:rPr>
        <w:t>.</w:t>
      </w:r>
    </w:p>
    <w:p w14:paraId="2614B722" w14:textId="25CC5BBC" w:rsidR="00AA6156" w:rsidRPr="00AA6156" w:rsidRDefault="1E800573" w:rsidP="00BE3E97">
      <w:pPr>
        <w:pStyle w:val="NoSpacing"/>
        <w:numPr>
          <w:ilvl w:val="2"/>
          <w:numId w:val="1"/>
        </w:numPr>
        <w:tabs>
          <w:tab w:val="left" w:pos="1134"/>
        </w:tabs>
        <w:spacing w:after="120"/>
        <w:contextualSpacing/>
        <w:rPr>
          <w:rFonts w:eastAsiaTheme="minorEastAsia"/>
          <w:sz w:val="22"/>
        </w:rPr>
      </w:pPr>
      <w:r w:rsidRPr="4B07A384">
        <w:rPr>
          <w:sz w:val="22"/>
        </w:rPr>
        <w:t xml:space="preserve">Persons who are not from academia or industry </w:t>
      </w:r>
      <w:r w:rsidR="00AA6156" w:rsidRPr="4B07A384">
        <w:rPr>
          <w:sz w:val="22"/>
        </w:rPr>
        <w:t>may be considered for nomination of the Fellow of THE-ICE awards,</w:t>
      </w:r>
      <w:r w:rsidR="27DBF898" w:rsidRPr="4B07A384">
        <w:rPr>
          <w:sz w:val="22"/>
        </w:rPr>
        <w:t xml:space="preserve"> on the basis of their </w:t>
      </w:r>
      <w:r w:rsidR="009C1006">
        <w:rPr>
          <w:b/>
          <w:bCs/>
          <w:sz w:val="22"/>
        </w:rPr>
        <w:t>exceptional</w:t>
      </w:r>
      <w:r w:rsidR="27DBF898" w:rsidRPr="4B07A384">
        <w:rPr>
          <w:b/>
          <w:bCs/>
          <w:sz w:val="22"/>
        </w:rPr>
        <w:t xml:space="preserve"> contribution to THE-ICE,</w:t>
      </w:r>
      <w:r w:rsidR="00AA6156" w:rsidRPr="4B07A384">
        <w:rPr>
          <w:sz w:val="22"/>
        </w:rPr>
        <w:t xml:space="preserve"> in which case the following criteria shall be used</w:t>
      </w:r>
      <w:r w:rsidR="00A92213">
        <w:rPr>
          <w:sz w:val="22"/>
        </w:rPr>
        <w:t>:</w:t>
      </w:r>
    </w:p>
    <w:p w14:paraId="03C25FEF" w14:textId="55196754" w:rsidR="00AA6156" w:rsidRPr="00AA6156" w:rsidRDefault="00AA6156" w:rsidP="009C1006">
      <w:pPr>
        <w:pStyle w:val="NoSpacing"/>
        <w:numPr>
          <w:ilvl w:val="0"/>
          <w:numId w:val="6"/>
        </w:numPr>
        <w:tabs>
          <w:tab w:val="left" w:pos="1418"/>
        </w:tabs>
        <w:spacing w:after="120"/>
        <w:ind w:left="2381" w:hanging="255"/>
        <w:contextualSpacing/>
        <w:rPr>
          <w:sz w:val="22"/>
        </w:rPr>
      </w:pPr>
      <w:r w:rsidRPr="4B07A384">
        <w:rPr>
          <w:sz w:val="22"/>
        </w:rPr>
        <w:t>Demonstra</w:t>
      </w:r>
      <w:r w:rsidR="245E41C8" w:rsidRPr="4B07A384">
        <w:rPr>
          <w:sz w:val="22"/>
        </w:rPr>
        <w:t>ble</w:t>
      </w:r>
      <w:r w:rsidRPr="4B07A384">
        <w:rPr>
          <w:sz w:val="22"/>
        </w:rPr>
        <w:t xml:space="preserve"> contribution to the vision and commitment of THE-ICE to excellence in TH&amp;E education, training</w:t>
      </w:r>
      <w:r w:rsidR="006D4167">
        <w:rPr>
          <w:sz w:val="22"/>
        </w:rPr>
        <w:t>,</w:t>
      </w:r>
      <w:r w:rsidRPr="4B07A384">
        <w:rPr>
          <w:sz w:val="22"/>
        </w:rPr>
        <w:t xml:space="preserve"> or research, including active promotion of THE-ICE brand in the global arena</w:t>
      </w:r>
      <w:r w:rsidR="00A50CD6" w:rsidRPr="4B07A384">
        <w:rPr>
          <w:sz w:val="22"/>
        </w:rPr>
        <w:t>.</w:t>
      </w:r>
    </w:p>
    <w:p w14:paraId="5B386702" w14:textId="15084075" w:rsidR="00224E4E" w:rsidRPr="00224E4E" w:rsidRDefault="00AA6156" w:rsidP="009C1006">
      <w:pPr>
        <w:pStyle w:val="NoSpacing"/>
        <w:numPr>
          <w:ilvl w:val="0"/>
          <w:numId w:val="6"/>
        </w:numPr>
        <w:spacing w:after="120"/>
        <w:ind w:left="2381" w:hanging="255"/>
        <w:rPr>
          <w:rFonts w:ascii="Lucida Sans Unicode" w:eastAsia="Times New Roman" w:hAnsi="Lucida Sans Unicode" w:cs="Lucida Sans Unicode"/>
          <w:b/>
          <w:bCs/>
          <w:color w:val="940000"/>
          <w:sz w:val="22"/>
        </w:rPr>
      </w:pPr>
      <w:r w:rsidRPr="00224E4E">
        <w:rPr>
          <w:sz w:val="22"/>
        </w:rPr>
        <w:t>Demonstra</w:t>
      </w:r>
      <w:r w:rsidR="1845BB8E" w:rsidRPr="00224E4E">
        <w:rPr>
          <w:sz w:val="22"/>
        </w:rPr>
        <w:t>ble</w:t>
      </w:r>
      <w:r w:rsidRPr="00224E4E">
        <w:rPr>
          <w:sz w:val="22"/>
        </w:rPr>
        <w:t xml:space="preserve"> active and sustained support of either a member institution of THE-ICE, the ethos of THE-ICE</w:t>
      </w:r>
      <w:r w:rsidR="00C00692">
        <w:rPr>
          <w:sz w:val="22"/>
        </w:rPr>
        <w:t>,</w:t>
      </w:r>
      <w:r w:rsidRPr="00224E4E">
        <w:rPr>
          <w:sz w:val="22"/>
        </w:rPr>
        <w:t xml:space="preserve"> or the strengthening of ties between TH&amp;E industry and TH&amp;E higher education, training</w:t>
      </w:r>
      <w:r w:rsidR="0011710B">
        <w:rPr>
          <w:sz w:val="22"/>
        </w:rPr>
        <w:t>,</w:t>
      </w:r>
      <w:r w:rsidRPr="00224E4E">
        <w:rPr>
          <w:sz w:val="22"/>
        </w:rPr>
        <w:t xml:space="preserve"> or research</w:t>
      </w:r>
      <w:r w:rsidR="00A50CD6" w:rsidRPr="00224E4E">
        <w:rPr>
          <w:sz w:val="22"/>
        </w:rPr>
        <w:t>.</w:t>
      </w:r>
    </w:p>
    <w:p w14:paraId="3CB229B1" w14:textId="360247EA" w:rsidR="00224E4E" w:rsidRPr="00F27901" w:rsidRDefault="444C7D85" w:rsidP="001D2482">
      <w:pPr>
        <w:pStyle w:val="Heading2centred"/>
        <w:numPr>
          <w:ilvl w:val="0"/>
          <w:numId w:val="1"/>
        </w:numPr>
        <w:ind w:left="567" w:hanging="567"/>
        <w:jc w:val="left"/>
        <w:rPr>
          <w:bCs/>
          <w:sz w:val="24"/>
          <w:szCs w:val="24"/>
        </w:rPr>
      </w:pPr>
      <w:r w:rsidRPr="00F27901">
        <w:rPr>
          <w:bCs/>
          <w:sz w:val="24"/>
          <w:szCs w:val="24"/>
        </w:rPr>
        <w:t>Presentation of Fellow of THE-ICE award</w:t>
      </w:r>
    </w:p>
    <w:p w14:paraId="6C011DF4" w14:textId="67C5087E" w:rsidR="4B07A384" w:rsidRDefault="00336AB0" w:rsidP="00294FA3">
      <w:pPr>
        <w:pStyle w:val="NoSpacing"/>
        <w:spacing w:after="120"/>
        <w:ind w:left="567"/>
        <w:rPr>
          <w:rFonts w:eastAsiaTheme="minorEastAsia"/>
          <w:sz w:val="22"/>
        </w:rPr>
      </w:pPr>
      <w:r w:rsidRPr="00336AB0">
        <w:rPr>
          <w:rFonts w:ascii="Calibri" w:hAnsi="Calibri" w:cs="Calibri"/>
          <w:color w:val="000000"/>
          <w:sz w:val="22"/>
        </w:rPr>
        <w:t>The conferral ceremony will take place during the annual THE-ICE IPoE Forum. Recipients are expected to</w:t>
      </w:r>
      <w:r w:rsidRPr="00336AB0">
        <w:rPr>
          <w:rFonts w:ascii="Calibri" w:hAnsi="Calibri" w:cs="Calibri"/>
          <w:color w:val="000000"/>
          <w:sz w:val="22"/>
        </w:rPr>
        <w:br/>
        <w:t>make every effort to attend in person. However, if the conferred Fellow is not available to attend in</w:t>
      </w:r>
      <w:r w:rsidRPr="00336AB0">
        <w:rPr>
          <w:rFonts w:ascii="Calibri" w:hAnsi="Calibri" w:cs="Calibri"/>
          <w:color w:val="000000"/>
          <w:sz w:val="22"/>
        </w:rPr>
        <w:br/>
        <w:t>person, they may attend online. In case this is also not an option, they are kindly asked to provide a video</w:t>
      </w:r>
      <w:r w:rsidRPr="00336AB0">
        <w:rPr>
          <w:rFonts w:ascii="Calibri" w:hAnsi="Calibri" w:cs="Calibri"/>
          <w:color w:val="000000"/>
          <w:sz w:val="22"/>
        </w:rPr>
        <w:br/>
        <w:t>message (approximately 3 minutes) of their acceptance speech to be shared with the Forum participants</w:t>
      </w:r>
      <w:r w:rsidRPr="00336AB0">
        <w:rPr>
          <w:rFonts w:ascii="Calibri" w:hAnsi="Calibri" w:cs="Calibri"/>
          <w:color w:val="000000"/>
          <w:sz w:val="22"/>
        </w:rPr>
        <w:br/>
        <w:t>at the ceremony. In addition, Fellows are requested to supply at least one photograph and a bio-sketch</w:t>
      </w:r>
      <w:r w:rsidRPr="00336AB0">
        <w:rPr>
          <w:rFonts w:ascii="Calibri" w:hAnsi="Calibri" w:cs="Calibri"/>
          <w:color w:val="000000"/>
          <w:sz w:val="22"/>
        </w:rPr>
        <w:br/>
        <w:t>for inclusion in both the conferral ceremony and on THE-ICE website.</w:t>
      </w:r>
    </w:p>
    <w:p w14:paraId="4B713811" w14:textId="42BDDDB1" w:rsidR="00224E4E" w:rsidRPr="00F27901" w:rsidRDefault="02B74FD0" w:rsidP="001D2482">
      <w:pPr>
        <w:pStyle w:val="Heading2centred"/>
        <w:numPr>
          <w:ilvl w:val="0"/>
          <w:numId w:val="1"/>
        </w:numPr>
        <w:ind w:left="567" w:hanging="567"/>
        <w:jc w:val="left"/>
        <w:rPr>
          <w:bCs/>
          <w:sz w:val="24"/>
          <w:szCs w:val="24"/>
        </w:rPr>
      </w:pPr>
      <w:r w:rsidRPr="00F27901">
        <w:rPr>
          <w:bCs/>
          <w:sz w:val="24"/>
          <w:szCs w:val="24"/>
        </w:rPr>
        <w:t>Conduct of Fellows of THE-ICE</w:t>
      </w:r>
    </w:p>
    <w:p w14:paraId="30449A6B" w14:textId="7F43FEE8" w:rsidR="02B74FD0" w:rsidRDefault="4FA7B607" w:rsidP="35AEC4C0">
      <w:pPr>
        <w:pStyle w:val="NoSpacing"/>
        <w:ind w:left="567"/>
        <w:rPr>
          <w:rFonts w:eastAsiaTheme="minorEastAsia"/>
          <w:sz w:val="22"/>
        </w:rPr>
      </w:pPr>
      <w:r w:rsidRPr="35AEC4C0">
        <w:rPr>
          <w:rFonts w:eastAsiaTheme="minorEastAsia"/>
          <w:sz w:val="22"/>
        </w:rPr>
        <w:t xml:space="preserve">Fellow of THE-ICE </w:t>
      </w:r>
      <w:r w:rsidR="007A058F" w:rsidRPr="35AEC4C0">
        <w:rPr>
          <w:rFonts w:eastAsiaTheme="minorEastAsia"/>
          <w:sz w:val="22"/>
        </w:rPr>
        <w:t xml:space="preserve">recipients </w:t>
      </w:r>
      <w:bookmarkStart w:id="0" w:name="_Int_4XXmxTUm"/>
      <w:proofErr w:type="gramStart"/>
      <w:r w:rsidRPr="35AEC4C0">
        <w:rPr>
          <w:rFonts w:eastAsiaTheme="minorEastAsia"/>
          <w:sz w:val="22"/>
        </w:rPr>
        <w:t>are</w:t>
      </w:r>
      <w:bookmarkEnd w:id="0"/>
      <w:proofErr w:type="gramEnd"/>
      <w:r w:rsidRPr="35AEC4C0">
        <w:rPr>
          <w:rFonts w:eastAsiaTheme="minorEastAsia"/>
          <w:sz w:val="22"/>
        </w:rPr>
        <w:t xml:space="preserve"> expected to </w:t>
      </w:r>
      <w:r w:rsidR="2BFD5479" w:rsidRPr="35AEC4C0">
        <w:rPr>
          <w:rFonts w:eastAsiaTheme="minorEastAsia"/>
          <w:sz w:val="22"/>
        </w:rPr>
        <w:t xml:space="preserve">continue to make a positive contribution to THE-ICE, by promoting their fellowship and the organisation when and wherever possible. Furthermore, </w:t>
      </w:r>
      <w:r w:rsidR="2C788041" w:rsidRPr="35AEC4C0">
        <w:rPr>
          <w:rFonts w:eastAsiaTheme="minorEastAsia"/>
          <w:sz w:val="22"/>
        </w:rPr>
        <w:t>recipients</w:t>
      </w:r>
      <w:r w:rsidR="2BFD5479" w:rsidRPr="35AEC4C0">
        <w:rPr>
          <w:rFonts w:eastAsiaTheme="minorEastAsia"/>
          <w:sz w:val="22"/>
        </w:rPr>
        <w:t xml:space="preserve"> are </w:t>
      </w:r>
      <w:r w:rsidR="46F2F188" w:rsidRPr="35AEC4C0">
        <w:rPr>
          <w:rFonts w:eastAsiaTheme="minorEastAsia"/>
          <w:sz w:val="22"/>
        </w:rPr>
        <w:t>expected to avoid acting in a manner that may be damaging t</w:t>
      </w:r>
      <w:r w:rsidR="1F42C124" w:rsidRPr="35AEC4C0">
        <w:rPr>
          <w:rFonts w:eastAsiaTheme="minorEastAsia"/>
          <w:sz w:val="22"/>
        </w:rPr>
        <w:t xml:space="preserve">o THE-ICE, its </w:t>
      </w:r>
      <w:r w:rsidR="00880E65" w:rsidRPr="35AEC4C0">
        <w:rPr>
          <w:rFonts w:eastAsiaTheme="minorEastAsia"/>
          <w:sz w:val="22"/>
        </w:rPr>
        <w:t>members,</w:t>
      </w:r>
      <w:r w:rsidR="1F42C124" w:rsidRPr="35AEC4C0">
        <w:rPr>
          <w:rFonts w:eastAsiaTheme="minorEastAsia"/>
          <w:sz w:val="22"/>
        </w:rPr>
        <w:t xml:space="preserve"> or its ethos.</w:t>
      </w:r>
    </w:p>
    <w:p w14:paraId="21C231E5" w14:textId="3097849A" w:rsidR="00224E4E" w:rsidRPr="00F27901" w:rsidRDefault="0ABD5D9B" w:rsidP="001D2482">
      <w:pPr>
        <w:pStyle w:val="Heading2centred"/>
        <w:numPr>
          <w:ilvl w:val="0"/>
          <w:numId w:val="1"/>
        </w:numPr>
        <w:ind w:left="567" w:hanging="567"/>
        <w:jc w:val="left"/>
        <w:rPr>
          <w:bCs/>
          <w:sz w:val="24"/>
          <w:szCs w:val="24"/>
        </w:rPr>
      </w:pPr>
      <w:r w:rsidRPr="00F27901">
        <w:rPr>
          <w:bCs/>
          <w:sz w:val="24"/>
          <w:szCs w:val="24"/>
        </w:rPr>
        <w:t xml:space="preserve">Withdrawal of Fellow of </w:t>
      </w:r>
      <w:r w:rsidR="0081495B" w:rsidRPr="00F27901">
        <w:rPr>
          <w:bCs/>
          <w:sz w:val="24"/>
          <w:szCs w:val="24"/>
        </w:rPr>
        <w:t>THE-ICE</w:t>
      </w:r>
      <w:r w:rsidRPr="00F27901">
        <w:rPr>
          <w:bCs/>
          <w:sz w:val="24"/>
          <w:szCs w:val="24"/>
        </w:rPr>
        <w:t xml:space="preserve"> </w:t>
      </w:r>
    </w:p>
    <w:p w14:paraId="01734BFD" w14:textId="6A69CD63" w:rsidR="00224E4E" w:rsidRPr="00B90123" w:rsidRDefault="3FD11D1F" w:rsidP="00294FA3">
      <w:pPr>
        <w:pStyle w:val="NoSpacing"/>
        <w:spacing w:after="120"/>
        <w:ind w:left="567"/>
        <w:rPr>
          <w:sz w:val="22"/>
          <w:szCs w:val="24"/>
        </w:rPr>
      </w:pPr>
      <w:r w:rsidRPr="00B90123">
        <w:rPr>
          <w:sz w:val="22"/>
          <w:szCs w:val="24"/>
        </w:rPr>
        <w:t>In the unusual and unlikely event that a</w:t>
      </w:r>
      <w:r w:rsidR="6F317A0F" w:rsidRPr="00B90123">
        <w:rPr>
          <w:sz w:val="22"/>
          <w:szCs w:val="24"/>
        </w:rPr>
        <w:t xml:space="preserve"> Fellow of THE-ICE is </w:t>
      </w:r>
      <w:r w:rsidR="29184D84" w:rsidRPr="00B90123">
        <w:rPr>
          <w:sz w:val="22"/>
          <w:szCs w:val="24"/>
        </w:rPr>
        <w:t>considered to have failed to conduct themselves in a manner commensurate with their position as Fellow (as described above)</w:t>
      </w:r>
      <w:r w:rsidR="287889A8" w:rsidRPr="00B90123">
        <w:rPr>
          <w:sz w:val="22"/>
          <w:szCs w:val="24"/>
        </w:rPr>
        <w:t xml:space="preserve">, the following procedure may be </w:t>
      </w:r>
      <w:r w:rsidR="00F86B6F">
        <w:rPr>
          <w:sz w:val="22"/>
          <w:szCs w:val="24"/>
        </w:rPr>
        <w:t>evoked</w:t>
      </w:r>
      <w:r w:rsidR="00BC3EE7">
        <w:rPr>
          <w:sz w:val="22"/>
          <w:szCs w:val="24"/>
        </w:rPr>
        <w:t>:</w:t>
      </w:r>
    </w:p>
    <w:p w14:paraId="318DA690" w14:textId="2672A8C9" w:rsidR="005730F2" w:rsidRPr="005730F2" w:rsidRDefault="00B90123" w:rsidP="001D2482">
      <w:pPr>
        <w:pStyle w:val="Heading3left"/>
        <w:numPr>
          <w:ilvl w:val="1"/>
          <w:numId w:val="1"/>
        </w:numPr>
        <w:ind w:left="1344" w:hanging="777"/>
        <w:rPr>
          <w:bCs/>
          <w:color w:val="940000"/>
        </w:rPr>
      </w:pPr>
      <w:r>
        <w:t>Appeal</w:t>
      </w:r>
      <w:r w:rsidR="005730F2">
        <w:t xml:space="preserve"> for withdrawal</w:t>
      </w:r>
    </w:p>
    <w:p w14:paraId="7899FF3C" w14:textId="31D441C7" w:rsidR="00506944" w:rsidRPr="00294FA3" w:rsidRDefault="0D566D97" w:rsidP="7516F5A5">
      <w:pPr>
        <w:ind w:left="1341"/>
        <w:rPr>
          <w:color w:val="940000"/>
          <w:sz w:val="22"/>
          <w:szCs w:val="22"/>
        </w:rPr>
      </w:pPr>
      <w:r w:rsidRPr="486B9993">
        <w:rPr>
          <w:sz w:val="22"/>
          <w:szCs w:val="22"/>
        </w:rPr>
        <w:t>R</w:t>
      </w:r>
      <w:r w:rsidR="62294323" w:rsidRPr="486B9993">
        <w:rPr>
          <w:sz w:val="22"/>
          <w:szCs w:val="22"/>
        </w:rPr>
        <w:t xml:space="preserve">epresentatives of current </w:t>
      </w:r>
      <w:r w:rsidR="49927FF9" w:rsidRPr="486B9993">
        <w:rPr>
          <w:sz w:val="22"/>
          <w:szCs w:val="22"/>
        </w:rPr>
        <w:t>accredited</w:t>
      </w:r>
      <w:r w:rsidR="62294323" w:rsidRPr="486B9993">
        <w:rPr>
          <w:sz w:val="22"/>
          <w:szCs w:val="22"/>
        </w:rPr>
        <w:t xml:space="preserve"> member institutions</w:t>
      </w:r>
      <w:r w:rsidR="73B6AFD0" w:rsidRPr="486B9993">
        <w:rPr>
          <w:sz w:val="22"/>
          <w:szCs w:val="22"/>
        </w:rPr>
        <w:t>, Directors of THE-ICE Board</w:t>
      </w:r>
      <w:r w:rsidR="00802064" w:rsidRPr="486B9993">
        <w:rPr>
          <w:sz w:val="22"/>
          <w:szCs w:val="22"/>
        </w:rPr>
        <w:t xml:space="preserve">, </w:t>
      </w:r>
      <w:r w:rsidR="73B6AFD0" w:rsidRPr="486B9993">
        <w:rPr>
          <w:sz w:val="22"/>
          <w:szCs w:val="22"/>
        </w:rPr>
        <w:t xml:space="preserve">Executive of </w:t>
      </w:r>
      <w:r w:rsidR="00802064" w:rsidRPr="486B9993">
        <w:rPr>
          <w:sz w:val="22"/>
          <w:szCs w:val="22"/>
        </w:rPr>
        <w:t xml:space="preserve">THE-ICE, and members of THE-ICE College of Fellows </w:t>
      </w:r>
      <w:r w:rsidR="62294323" w:rsidRPr="486B9993">
        <w:rPr>
          <w:sz w:val="22"/>
          <w:szCs w:val="22"/>
        </w:rPr>
        <w:t xml:space="preserve">are entitled to make </w:t>
      </w:r>
      <w:r w:rsidR="6B239BC7" w:rsidRPr="486B9993">
        <w:rPr>
          <w:sz w:val="22"/>
          <w:szCs w:val="22"/>
        </w:rPr>
        <w:t xml:space="preserve">appeals </w:t>
      </w:r>
      <w:r w:rsidR="62294323" w:rsidRPr="486B9993">
        <w:rPr>
          <w:sz w:val="22"/>
          <w:szCs w:val="22"/>
        </w:rPr>
        <w:t xml:space="preserve">for </w:t>
      </w:r>
      <w:r w:rsidR="70214A85" w:rsidRPr="486B9993">
        <w:rPr>
          <w:sz w:val="22"/>
          <w:szCs w:val="22"/>
        </w:rPr>
        <w:t xml:space="preserve">withdrawal </w:t>
      </w:r>
      <w:r w:rsidR="00CE72DC" w:rsidRPr="486B9993">
        <w:rPr>
          <w:sz w:val="22"/>
          <w:szCs w:val="22"/>
        </w:rPr>
        <w:t xml:space="preserve">of </w:t>
      </w:r>
      <w:r w:rsidR="62294323" w:rsidRPr="486B9993">
        <w:rPr>
          <w:sz w:val="22"/>
          <w:szCs w:val="22"/>
        </w:rPr>
        <w:t>Fellows of THE-ICE.</w:t>
      </w:r>
      <w:r w:rsidR="00294FA3" w:rsidRPr="486B9993">
        <w:rPr>
          <w:sz w:val="22"/>
          <w:szCs w:val="22"/>
        </w:rPr>
        <w:t xml:space="preserve"> </w:t>
      </w:r>
      <w:r w:rsidR="3A6F91F1" w:rsidRPr="486B9993">
        <w:rPr>
          <w:sz w:val="22"/>
          <w:szCs w:val="22"/>
        </w:rPr>
        <w:t>Appeals must be made in writing to the CEO and</w:t>
      </w:r>
      <w:r w:rsidR="00CE72DC" w:rsidRPr="486B9993">
        <w:rPr>
          <w:sz w:val="22"/>
          <w:szCs w:val="22"/>
        </w:rPr>
        <w:t>/</w:t>
      </w:r>
      <w:r w:rsidR="3A6F91F1" w:rsidRPr="486B9993">
        <w:rPr>
          <w:sz w:val="22"/>
          <w:szCs w:val="22"/>
        </w:rPr>
        <w:t xml:space="preserve">or Chair of the Board, providing details of the basis for the appeal and </w:t>
      </w:r>
      <w:r w:rsidR="008711CE">
        <w:rPr>
          <w:sz w:val="22"/>
          <w:szCs w:val="22"/>
        </w:rPr>
        <w:t>corroborating</w:t>
      </w:r>
      <w:r w:rsidR="3A6F91F1" w:rsidRPr="486B9993">
        <w:rPr>
          <w:sz w:val="22"/>
          <w:szCs w:val="22"/>
        </w:rPr>
        <w:t xml:space="preserve"> </w:t>
      </w:r>
      <w:r w:rsidR="726B740F" w:rsidRPr="486B9993">
        <w:rPr>
          <w:sz w:val="22"/>
          <w:szCs w:val="22"/>
        </w:rPr>
        <w:t>evidence</w:t>
      </w:r>
      <w:r w:rsidR="3A6F91F1" w:rsidRPr="486B9993">
        <w:rPr>
          <w:sz w:val="22"/>
          <w:szCs w:val="22"/>
        </w:rPr>
        <w:t>.</w:t>
      </w:r>
    </w:p>
    <w:p w14:paraId="368B6771" w14:textId="30942FB2" w:rsidR="00506944" w:rsidRPr="00506944" w:rsidRDefault="00506944" w:rsidP="001D2482">
      <w:pPr>
        <w:pStyle w:val="Heading3left"/>
        <w:numPr>
          <w:ilvl w:val="1"/>
          <w:numId w:val="1"/>
        </w:numPr>
        <w:ind w:left="1344" w:hanging="777"/>
        <w:rPr>
          <w:bCs/>
          <w:color w:val="940000"/>
        </w:rPr>
      </w:pPr>
      <w:r>
        <w:t>Consideration</w:t>
      </w:r>
      <w:r w:rsidR="00294FA3">
        <w:t xml:space="preserve"> and decision</w:t>
      </w:r>
      <w:r>
        <w:t xml:space="preserve"> of appeal</w:t>
      </w:r>
    </w:p>
    <w:p w14:paraId="615D8E82" w14:textId="06A8E154" w:rsidR="001B5D62" w:rsidRPr="008711CE" w:rsidRDefault="7849E41F" w:rsidP="008711CE">
      <w:pPr>
        <w:ind w:left="1341"/>
        <w:jc w:val="left"/>
        <w:rPr>
          <w:sz w:val="22"/>
          <w:szCs w:val="28"/>
        </w:rPr>
      </w:pPr>
      <w:r w:rsidRPr="00294FA3">
        <w:rPr>
          <w:sz w:val="22"/>
          <w:szCs w:val="28"/>
        </w:rPr>
        <w:t xml:space="preserve">THE-ICE Board will consider and determine whether the appeal is approved and the </w:t>
      </w:r>
      <w:r w:rsidR="006E0B8E">
        <w:rPr>
          <w:sz w:val="22"/>
          <w:szCs w:val="28"/>
        </w:rPr>
        <w:t>conferral</w:t>
      </w:r>
      <w:r w:rsidRPr="00294FA3">
        <w:rPr>
          <w:sz w:val="22"/>
          <w:szCs w:val="28"/>
        </w:rPr>
        <w:t xml:space="preserve"> of Fellow of THE-ICE withdrawn from the named rec</w:t>
      </w:r>
      <w:r w:rsidR="543B1AA1" w:rsidRPr="00294FA3">
        <w:rPr>
          <w:sz w:val="22"/>
          <w:szCs w:val="28"/>
        </w:rPr>
        <w:t>ipient.</w:t>
      </w:r>
    </w:p>
    <w:sectPr w:rsidR="001B5D62" w:rsidRPr="008711CE" w:rsidSect="005E5B2B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4469" w14:textId="77777777" w:rsidR="00B136A9" w:rsidRDefault="00B136A9" w:rsidP="00B764B3">
      <w:pPr>
        <w:spacing w:after="0"/>
      </w:pPr>
      <w:r>
        <w:separator/>
      </w:r>
    </w:p>
  </w:endnote>
  <w:endnote w:type="continuationSeparator" w:id="0">
    <w:p w14:paraId="30FDAA50" w14:textId="77777777" w:rsidR="00B136A9" w:rsidRDefault="00B136A9" w:rsidP="00B76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E2B5" w14:textId="27546819" w:rsidR="001B5D62" w:rsidRDefault="005B7CF3">
    <w:pPr>
      <w:pStyle w:val="Footer"/>
    </w:pPr>
    <w:r w:rsidRPr="00E905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6D4E0" wp14:editId="02E832DA">
              <wp:simplePos x="0" y="0"/>
              <wp:positionH relativeFrom="margin">
                <wp:posOffset>-607060</wp:posOffset>
              </wp:positionH>
              <wp:positionV relativeFrom="paragraph">
                <wp:posOffset>-97881</wp:posOffset>
              </wp:positionV>
              <wp:extent cx="7734300" cy="776605"/>
              <wp:effectExtent l="57150" t="38100" r="57150" b="80645"/>
              <wp:wrapNone/>
              <wp:docPr id="1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776605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6222AC5B" w14:textId="77777777" w:rsidR="00F045AA" w:rsidRDefault="00F045AA" w:rsidP="00F045AA">
                          <w:pPr>
                            <w:spacing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15/19 Musk Avenue, Kelvin Grove QLD 4059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AUSTRALIA</w:t>
                          </w:r>
                        </w:p>
                        <w:p w14:paraId="49CE5465" w14:textId="1483BFEC" w:rsidR="005B7CF3" w:rsidRPr="000842FA" w:rsidRDefault="00F045AA" w:rsidP="00F045AA">
                          <w:pPr>
                            <w:spacing w:after="0"/>
                            <w:ind w:left="992" w:right="958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F045A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ABN: 86 131 628 370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6D4E0" id="Rectangle 19" o:spid="_x0000_s1026" style="position:absolute;margin-left:-47.8pt;margin-top:-7.7pt;width:609pt;height:6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" fillcolor="#e98300" stroked="f">
              <v:fill opacity="56026f"/>
              <v:shadow on="t" color="black" opacity="41287f" offset="0,1.5pt"/>
              <v:textbox>
                <w:txbxContent>
                  <w:p w14:paraId="6222AC5B" w14:textId="77777777" w:rsidR="00F045AA" w:rsidRDefault="00F045AA" w:rsidP="00F045AA">
                    <w:pPr>
                      <w:spacing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15/19 Musk Avenue, Kelvin Grove QLD 4059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AUSTRALIA</w:t>
                    </w:r>
                  </w:p>
                  <w:p w14:paraId="49CE5465" w14:textId="1483BFEC" w:rsidR="005B7CF3" w:rsidRPr="000842FA" w:rsidRDefault="00F045AA" w:rsidP="00F045AA">
                    <w:pPr>
                      <w:spacing w:after="0"/>
                      <w:ind w:left="992" w:right="958"/>
                      <w:jc w:val="center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F045AA">
                      <w:rPr>
                        <w:color w:val="FFFFFF" w:themeColor="background1"/>
                        <w:sz w:val="18"/>
                        <w:szCs w:val="18"/>
                      </w:rPr>
                      <w:t>ABN: 86 131 628 370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02EF" w14:textId="77777777" w:rsidR="005B7CF3" w:rsidRDefault="005B7CF3">
    <w:pPr>
      <w:pStyle w:val="Footer"/>
    </w:pPr>
    <w:r w:rsidRPr="00E905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334494" wp14:editId="0A21C9E3">
              <wp:simplePos x="0" y="0"/>
              <wp:positionH relativeFrom="page">
                <wp:posOffset>-28575</wp:posOffset>
              </wp:positionH>
              <wp:positionV relativeFrom="paragraph">
                <wp:posOffset>-101730</wp:posOffset>
              </wp:positionV>
              <wp:extent cx="7734300" cy="776605"/>
              <wp:effectExtent l="57150" t="38100" r="57150" b="80645"/>
              <wp:wrapNone/>
              <wp:docPr id="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776605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1F3C027F" w14:textId="77777777" w:rsidR="00F82838" w:rsidRDefault="00F82838" w:rsidP="00F82838">
                          <w:pPr>
                            <w:spacing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15/19 Musk Avenue, Kelvin Grove QLD 4059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AUSTRALIA</w:t>
                          </w:r>
                        </w:p>
                        <w:p w14:paraId="5C389468" w14:textId="52CD7522" w:rsidR="00F82838" w:rsidRPr="00661A56" w:rsidRDefault="00F045AA" w:rsidP="00F82838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045A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ABN: 86 131 628 370</w:t>
                          </w:r>
                          <w:r w:rsidR="00F8283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F82838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="00F82838"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 w:rsidR="00F82838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F82838"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="00F82838"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34494" id="_x0000_s1027" style="position:absolute;margin-left:-2.25pt;margin-top:-8pt;width:609pt;height:6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" fillcolor="#e98300" stroked="f">
              <v:fill opacity="56026f"/>
              <v:shadow on="t" color="black" opacity="41287f" offset="0,1.5pt"/>
              <v:textbox>
                <w:txbxContent>
                  <w:p w14:paraId="1F3C027F" w14:textId="77777777" w:rsidR="00F82838" w:rsidRDefault="00F82838" w:rsidP="00F82838">
                    <w:pPr>
                      <w:spacing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15/19 Musk Avenue, Kelvin Grove QLD 4059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AUSTRALIA</w:t>
                    </w:r>
                  </w:p>
                  <w:p w14:paraId="5C389468" w14:textId="52CD7522" w:rsidR="00F82838" w:rsidRPr="00661A56" w:rsidRDefault="00F045AA" w:rsidP="00F82838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F045AA">
                      <w:rPr>
                        <w:color w:val="FFFFFF" w:themeColor="background1"/>
                        <w:sz w:val="18"/>
                        <w:szCs w:val="18"/>
                      </w:rPr>
                      <w:t>ABN: 86 131 628 370</w:t>
                    </w:r>
                    <w:r w:rsidR="00F82838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F82838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="00F82838"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 w:rsidR="00F82838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F82838"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="00F82838"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9CAE" w14:textId="77777777" w:rsidR="00B136A9" w:rsidRDefault="00B136A9" w:rsidP="00B764B3">
      <w:pPr>
        <w:spacing w:after="0"/>
      </w:pPr>
      <w:r>
        <w:separator/>
      </w:r>
    </w:p>
  </w:footnote>
  <w:footnote w:type="continuationSeparator" w:id="0">
    <w:p w14:paraId="2161AA27" w14:textId="77777777" w:rsidR="00B136A9" w:rsidRDefault="00B136A9" w:rsidP="00B76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A030" w14:textId="73285BFA" w:rsidR="00EB3B85" w:rsidRDefault="00392926" w:rsidP="0039292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5D84BF" wp14:editId="1A755145">
          <wp:simplePos x="0" y="0"/>
          <wp:positionH relativeFrom="margin">
            <wp:posOffset>2339975</wp:posOffset>
          </wp:positionH>
          <wp:positionV relativeFrom="paragraph">
            <wp:posOffset>-309880</wp:posOffset>
          </wp:positionV>
          <wp:extent cx="1800000" cy="451051"/>
          <wp:effectExtent l="0" t="0" r="0" b="635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51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XXmxTUm" int2:invalidationBookmarkName="" int2:hashCode="X55YArurxx+Sdf" int2:id="xzde5zC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D9D"/>
    <w:multiLevelType w:val="hybridMultilevel"/>
    <w:tmpl w:val="A7585FAA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242962BF"/>
    <w:multiLevelType w:val="multilevel"/>
    <w:tmpl w:val="70C26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4" w:hanging="46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C00BD3"/>
    <w:multiLevelType w:val="multilevel"/>
    <w:tmpl w:val="573C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774"/>
      </w:pPr>
      <w:rPr>
        <w:rFonts w:hint="default"/>
        <w:color w:val="E98500"/>
      </w:rPr>
    </w:lvl>
    <w:lvl w:ilvl="2">
      <w:start w:val="1"/>
      <w:numFmt w:val="decimal"/>
      <w:lvlText w:val="%1.%2.%3."/>
      <w:lvlJc w:val="left"/>
      <w:pPr>
        <w:ind w:left="1973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CF6C07"/>
    <w:multiLevelType w:val="hybridMultilevel"/>
    <w:tmpl w:val="D6D2DC56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5E007849"/>
    <w:multiLevelType w:val="hybridMultilevel"/>
    <w:tmpl w:val="495CA98E"/>
    <w:lvl w:ilvl="0" w:tplc="28C6827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5" w15:restartNumberingAfterBreak="0">
    <w:nsid w:val="679628B1"/>
    <w:multiLevelType w:val="multilevel"/>
    <w:tmpl w:val="A994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4" w:hanging="468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476190">
    <w:abstractNumId w:val="2"/>
  </w:num>
  <w:num w:numId="2" w16cid:durableId="1614708344">
    <w:abstractNumId w:val="1"/>
  </w:num>
  <w:num w:numId="3" w16cid:durableId="801464641">
    <w:abstractNumId w:val="5"/>
  </w:num>
  <w:num w:numId="4" w16cid:durableId="611058999">
    <w:abstractNumId w:val="3"/>
  </w:num>
  <w:num w:numId="5" w16cid:durableId="1897202222">
    <w:abstractNumId w:val="0"/>
  </w:num>
  <w:num w:numId="6" w16cid:durableId="9733378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E0"/>
    <w:rsid w:val="00012706"/>
    <w:rsid w:val="00016F21"/>
    <w:rsid w:val="00026972"/>
    <w:rsid w:val="00040766"/>
    <w:rsid w:val="000526E6"/>
    <w:rsid w:val="00064E79"/>
    <w:rsid w:val="00067653"/>
    <w:rsid w:val="000A3896"/>
    <w:rsid w:val="000C16C9"/>
    <w:rsid w:val="000D36A8"/>
    <w:rsid w:val="000D62F3"/>
    <w:rsid w:val="000E7E94"/>
    <w:rsid w:val="000F506E"/>
    <w:rsid w:val="00113477"/>
    <w:rsid w:val="0011710B"/>
    <w:rsid w:val="0013259E"/>
    <w:rsid w:val="00166A6C"/>
    <w:rsid w:val="00166B44"/>
    <w:rsid w:val="00185E25"/>
    <w:rsid w:val="0019051A"/>
    <w:rsid w:val="001B3D2C"/>
    <w:rsid w:val="001B5D62"/>
    <w:rsid w:val="001D2482"/>
    <w:rsid w:val="001E104D"/>
    <w:rsid w:val="001F2CBE"/>
    <w:rsid w:val="00224E4E"/>
    <w:rsid w:val="00231037"/>
    <w:rsid w:val="00231D7B"/>
    <w:rsid w:val="002448AD"/>
    <w:rsid w:val="00250E48"/>
    <w:rsid w:val="00253A74"/>
    <w:rsid w:val="002803D8"/>
    <w:rsid w:val="00294FA3"/>
    <w:rsid w:val="002B3A18"/>
    <w:rsid w:val="002B5F2C"/>
    <w:rsid w:val="002D1F18"/>
    <w:rsid w:val="002F2DD7"/>
    <w:rsid w:val="00310255"/>
    <w:rsid w:val="00311494"/>
    <w:rsid w:val="0033334F"/>
    <w:rsid w:val="00336AB0"/>
    <w:rsid w:val="003427E9"/>
    <w:rsid w:val="0035135E"/>
    <w:rsid w:val="00355A4B"/>
    <w:rsid w:val="0035620D"/>
    <w:rsid w:val="00356DA0"/>
    <w:rsid w:val="00361483"/>
    <w:rsid w:val="00370182"/>
    <w:rsid w:val="003714BC"/>
    <w:rsid w:val="00377E93"/>
    <w:rsid w:val="003824AC"/>
    <w:rsid w:val="00385891"/>
    <w:rsid w:val="00390FDA"/>
    <w:rsid w:val="00392926"/>
    <w:rsid w:val="003A28C2"/>
    <w:rsid w:val="003A48DB"/>
    <w:rsid w:val="003A6387"/>
    <w:rsid w:val="003A64EA"/>
    <w:rsid w:val="003D29A6"/>
    <w:rsid w:val="003E6525"/>
    <w:rsid w:val="003E66C1"/>
    <w:rsid w:val="004047F9"/>
    <w:rsid w:val="00425A21"/>
    <w:rsid w:val="004325A8"/>
    <w:rsid w:val="00440945"/>
    <w:rsid w:val="00440F6E"/>
    <w:rsid w:val="00450957"/>
    <w:rsid w:val="00477441"/>
    <w:rsid w:val="00477CF4"/>
    <w:rsid w:val="004815E4"/>
    <w:rsid w:val="004B73A3"/>
    <w:rsid w:val="004B75C6"/>
    <w:rsid w:val="004C22FD"/>
    <w:rsid w:val="004C71C4"/>
    <w:rsid w:val="004D03B0"/>
    <w:rsid w:val="00506944"/>
    <w:rsid w:val="00506FAF"/>
    <w:rsid w:val="00531308"/>
    <w:rsid w:val="00535650"/>
    <w:rsid w:val="00541A2D"/>
    <w:rsid w:val="0054326B"/>
    <w:rsid w:val="0057272C"/>
    <w:rsid w:val="005730F2"/>
    <w:rsid w:val="00580CEA"/>
    <w:rsid w:val="00594329"/>
    <w:rsid w:val="005A204F"/>
    <w:rsid w:val="005A58C6"/>
    <w:rsid w:val="005B7CF3"/>
    <w:rsid w:val="005C120B"/>
    <w:rsid w:val="005D3BD8"/>
    <w:rsid w:val="005E5B2B"/>
    <w:rsid w:val="00612DBC"/>
    <w:rsid w:val="00625F57"/>
    <w:rsid w:val="00632990"/>
    <w:rsid w:val="00653673"/>
    <w:rsid w:val="00656DD9"/>
    <w:rsid w:val="00663F28"/>
    <w:rsid w:val="00666B87"/>
    <w:rsid w:val="00687548"/>
    <w:rsid w:val="006D3999"/>
    <w:rsid w:val="006D3A6D"/>
    <w:rsid w:val="006D3F38"/>
    <w:rsid w:val="006D4167"/>
    <w:rsid w:val="006E0B8E"/>
    <w:rsid w:val="006E2C0B"/>
    <w:rsid w:val="006E437A"/>
    <w:rsid w:val="006E58D9"/>
    <w:rsid w:val="006F3684"/>
    <w:rsid w:val="007131A8"/>
    <w:rsid w:val="007135A9"/>
    <w:rsid w:val="00716C32"/>
    <w:rsid w:val="00741A66"/>
    <w:rsid w:val="0074416C"/>
    <w:rsid w:val="00751DD7"/>
    <w:rsid w:val="00765604"/>
    <w:rsid w:val="0076601F"/>
    <w:rsid w:val="007674B8"/>
    <w:rsid w:val="0078744C"/>
    <w:rsid w:val="007A058F"/>
    <w:rsid w:val="007B183C"/>
    <w:rsid w:val="007B5DA4"/>
    <w:rsid w:val="007D7B80"/>
    <w:rsid w:val="00800202"/>
    <w:rsid w:val="00802064"/>
    <w:rsid w:val="00802265"/>
    <w:rsid w:val="0081495B"/>
    <w:rsid w:val="00825D2B"/>
    <w:rsid w:val="00826B65"/>
    <w:rsid w:val="00850B86"/>
    <w:rsid w:val="008510EF"/>
    <w:rsid w:val="00851611"/>
    <w:rsid w:val="008536BC"/>
    <w:rsid w:val="008711CE"/>
    <w:rsid w:val="00880E65"/>
    <w:rsid w:val="00887707"/>
    <w:rsid w:val="008A3603"/>
    <w:rsid w:val="008B3CD5"/>
    <w:rsid w:val="008D3A51"/>
    <w:rsid w:val="008F081E"/>
    <w:rsid w:val="00914EC7"/>
    <w:rsid w:val="00934567"/>
    <w:rsid w:val="009679F2"/>
    <w:rsid w:val="009A5F93"/>
    <w:rsid w:val="009C1006"/>
    <w:rsid w:val="009C18BE"/>
    <w:rsid w:val="009C1F4D"/>
    <w:rsid w:val="009D34F2"/>
    <w:rsid w:val="009D78DA"/>
    <w:rsid w:val="009E3DB5"/>
    <w:rsid w:val="009E51E0"/>
    <w:rsid w:val="009F3181"/>
    <w:rsid w:val="00A01C9A"/>
    <w:rsid w:val="00A32276"/>
    <w:rsid w:val="00A50CD6"/>
    <w:rsid w:val="00A50FBD"/>
    <w:rsid w:val="00A527CA"/>
    <w:rsid w:val="00A56DDE"/>
    <w:rsid w:val="00A647A7"/>
    <w:rsid w:val="00A92213"/>
    <w:rsid w:val="00AA6156"/>
    <w:rsid w:val="00AB4747"/>
    <w:rsid w:val="00AC1E2C"/>
    <w:rsid w:val="00AF11EC"/>
    <w:rsid w:val="00AF4C8A"/>
    <w:rsid w:val="00B0673B"/>
    <w:rsid w:val="00B136A9"/>
    <w:rsid w:val="00B356AA"/>
    <w:rsid w:val="00B43AEA"/>
    <w:rsid w:val="00B500FB"/>
    <w:rsid w:val="00B5400E"/>
    <w:rsid w:val="00B57135"/>
    <w:rsid w:val="00B6441D"/>
    <w:rsid w:val="00B737FF"/>
    <w:rsid w:val="00B74C21"/>
    <w:rsid w:val="00B764B3"/>
    <w:rsid w:val="00B8076C"/>
    <w:rsid w:val="00B90123"/>
    <w:rsid w:val="00B95D5F"/>
    <w:rsid w:val="00BA1BFA"/>
    <w:rsid w:val="00BC3730"/>
    <w:rsid w:val="00BC3EE7"/>
    <w:rsid w:val="00BE3E97"/>
    <w:rsid w:val="00BE4AA6"/>
    <w:rsid w:val="00C00692"/>
    <w:rsid w:val="00C07894"/>
    <w:rsid w:val="00C34469"/>
    <w:rsid w:val="00C344BB"/>
    <w:rsid w:val="00C41FA3"/>
    <w:rsid w:val="00CA3A09"/>
    <w:rsid w:val="00CA6026"/>
    <w:rsid w:val="00CB1E77"/>
    <w:rsid w:val="00CB473E"/>
    <w:rsid w:val="00CC1958"/>
    <w:rsid w:val="00CD023C"/>
    <w:rsid w:val="00CE4B68"/>
    <w:rsid w:val="00CE72DC"/>
    <w:rsid w:val="00CF04C4"/>
    <w:rsid w:val="00CF4698"/>
    <w:rsid w:val="00D14EA7"/>
    <w:rsid w:val="00D212E9"/>
    <w:rsid w:val="00D448BA"/>
    <w:rsid w:val="00D70022"/>
    <w:rsid w:val="00D937B4"/>
    <w:rsid w:val="00DB6A3C"/>
    <w:rsid w:val="00DC477F"/>
    <w:rsid w:val="00DE5F65"/>
    <w:rsid w:val="00DF0BCF"/>
    <w:rsid w:val="00E130F0"/>
    <w:rsid w:val="00E22457"/>
    <w:rsid w:val="00E42D2E"/>
    <w:rsid w:val="00E44106"/>
    <w:rsid w:val="00E8351B"/>
    <w:rsid w:val="00E944D8"/>
    <w:rsid w:val="00EB3B85"/>
    <w:rsid w:val="00EB3BDB"/>
    <w:rsid w:val="00ED7FAD"/>
    <w:rsid w:val="00EE59F3"/>
    <w:rsid w:val="00F045AA"/>
    <w:rsid w:val="00F13579"/>
    <w:rsid w:val="00F22E25"/>
    <w:rsid w:val="00F27901"/>
    <w:rsid w:val="00F41381"/>
    <w:rsid w:val="00F47EB1"/>
    <w:rsid w:val="00F568C8"/>
    <w:rsid w:val="00F6361E"/>
    <w:rsid w:val="00F63DC8"/>
    <w:rsid w:val="00F765EE"/>
    <w:rsid w:val="00F82838"/>
    <w:rsid w:val="00F86B6F"/>
    <w:rsid w:val="00FC0E98"/>
    <w:rsid w:val="00FD3F03"/>
    <w:rsid w:val="00FF799E"/>
    <w:rsid w:val="012B47F0"/>
    <w:rsid w:val="0187407E"/>
    <w:rsid w:val="02B74FD0"/>
    <w:rsid w:val="03BEDD6D"/>
    <w:rsid w:val="044D9B12"/>
    <w:rsid w:val="04713B73"/>
    <w:rsid w:val="04A16206"/>
    <w:rsid w:val="04E727E2"/>
    <w:rsid w:val="05DAE440"/>
    <w:rsid w:val="06E95119"/>
    <w:rsid w:val="07654970"/>
    <w:rsid w:val="0766F2D6"/>
    <w:rsid w:val="079DDD49"/>
    <w:rsid w:val="08336639"/>
    <w:rsid w:val="0A4FE365"/>
    <w:rsid w:val="0ABD5D9B"/>
    <w:rsid w:val="0AD5B081"/>
    <w:rsid w:val="0C3E6D9D"/>
    <w:rsid w:val="0D566D97"/>
    <w:rsid w:val="0E63B53B"/>
    <w:rsid w:val="0E7D321F"/>
    <w:rsid w:val="0FD87A79"/>
    <w:rsid w:val="122D7000"/>
    <w:rsid w:val="123AC1E5"/>
    <w:rsid w:val="1426C960"/>
    <w:rsid w:val="15B79D5E"/>
    <w:rsid w:val="1605D38B"/>
    <w:rsid w:val="172807BE"/>
    <w:rsid w:val="17F60C66"/>
    <w:rsid w:val="1812A2FC"/>
    <w:rsid w:val="1845BB8E"/>
    <w:rsid w:val="1ADD34BD"/>
    <w:rsid w:val="1C73FE09"/>
    <w:rsid w:val="1D1D9B34"/>
    <w:rsid w:val="1D41DE78"/>
    <w:rsid w:val="1E800573"/>
    <w:rsid w:val="1E81CA7B"/>
    <w:rsid w:val="1F42C124"/>
    <w:rsid w:val="239D146F"/>
    <w:rsid w:val="245E41C8"/>
    <w:rsid w:val="265AF522"/>
    <w:rsid w:val="266DC797"/>
    <w:rsid w:val="26E6F9A3"/>
    <w:rsid w:val="27AE48CF"/>
    <w:rsid w:val="27DBF898"/>
    <w:rsid w:val="287889A8"/>
    <w:rsid w:val="29058EB0"/>
    <w:rsid w:val="29184D84"/>
    <w:rsid w:val="2924DB1F"/>
    <w:rsid w:val="2A9641E0"/>
    <w:rsid w:val="2B58AB14"/>
    <w:rsid w:val="2BFD5479"/>
    <w:rsid w:val="2C610859"/>
    <w:rsid w:val="2C788041"/>
    <w:rsid w:val="2CEB6990"/>
    <w:rsid w:val="2EF38950"/>
    <w:rsid w:val="2F3A13F2"/>
    <w:rsid w:val="2F8712BD"/>
    <w:rsid w:val="302E6297"/>
    <w:rsid w:val="30EF2706"/>
    <w:rsid w:val="3170042D"/>
    <w:rsid w:val="31D9C390"/>
    <w:rsid w:val="31FC0F16"/>
    <w:rsid w:val="32EF51DC"/>
    <w:rsid w:val="3352A087"/>
    <w:rsid w:val="3399A33E"/>
    <w:rsid w:val="339C7F16"/>
    <w:rsid w:val="3436D9BA"/>
    <w:rsid w:val="349BB839"/>
    <w:rsid w:val="35563260"/>
    <w:rsid w:val="35AEC4C0"/>
    <w:rsid w:val="3660D737"/>
    <w:rsid w:val="36A15A80"/>
    <w:rsid w:val="37D26CC6"/>
    <w:rsid w:val="381A846B"/>
    <w:rsid w:val="3A6F91F1"/>
    <w:rsid w:val="3A809E46"/>
    <w:rsid w:val="3BC29F0A"/>
    <w:rsid w:val="3D1C3C32"/>
    <w:rsid w:val="3ED5049C"/>
    <w:rsid w:val="3F174C86"/>
    <w:rsid w:val="3F7EDC94"/>
    <w:rsid w:val="3FD11D1F"/>
    <w:rsid w:val="3FFA064D"/>
    <w:rsid w:val="418D646E"/>
    <w:rsid w:val="418E733A"/>
    <w:rsid w:val="41D1D838"/>
    <w:rsid w:val="41F2F0B7"/>
    <w:rsid w:val="42D9C0EF"/>
    <w:rsid w:val="444C7D85"/>
    <w:rsid w:val="44DF06E7"/>
    <w:rsid w:val="45D5BAB4"/>
    <w:rsid w:val="46192E42"/>
    <w:rsid w:val="46246E38"/>
    <w:rsid w:val="46E90F94"/>
    <w:rsid w:val="46F2F188"/>
    <w:rsid w:val="47DDD4FE"/>
    <w:rsid w:val="486B9993"/>
    <w:rsid w:val="49927FF9"/>
    <w:rsid w:val="4A9EB78D"/>
    <w:rsid w:val="4B07A384"/>
    <w:rsid w:val="4B15DE93"/>
    <w:rsid w:val="4BCE37EA"/>
    <w:rsid w:val="4C1ABD4A"/>
    <w:rsid w:val="4C982F65"/>
    <w:rsid w:val="4D85491C"/>
    <w:rsid w:val="4F96DE21"/>
    <w:rsid w:val="4FA7B607"/>
    <w:rsid w:val="500E0FAB"/>
    <w:rsid w:val="509E5D49"/>
    <w:rsid w:val="50E107CB"/>
    <w:rsid w:val="51070FA6"/>
    <w:rsid w:val="537BC78D"/>
    <w:rsid w:val="53A123CD"/>
    <w:rsid w:val="543B1AA1"/>
    <w:rsid w:val="546AF016"/>
    <w:rsid w:val="5494CA1A"/>
    <w:rsid w:val="56010993"/>
    <w:rsid w:val="573F4DA7"/>
    <w:rsid w:val="579C04B7"/>
    <w:rsid w:val="57C7A64E"/>
    <w:rsid w:val="59772434"/>
    <w:rsid w:val="5A1159CD"/>
    <w:rsid w:val="5A16CF64"/>
    <w:rsid w:val="5A940AFE"/>
    <w:rsid w:val="5B2C5C06"/>
    <w:rsid w:val="5BF6522A"/>
    <w:rsid w:val="5D266E36"/>
    <w:rsid w:val="5D3E125A"/>
    <w:rsid w:val="5D60EBAD"/>
    <w:rsid w:val="5DDE79C5"/>
    <w:rsid w:val="62199F01"/>
    <w:rsid w:val="62294323"/>
    <w:rsid w:val="62445C03"/>
    <w:rsid w:val="6276FBE9"/>
    <w:rsid w:val="63C4213C"/>
    <w:rsid w:val="64A571B0"/>
    <w:rsid w:val="65554116"/>
    <w:rsid w:val="65AE3268"/>
    <w:rsid w:val="66B4B6A7"/>
    <w:rsid w:val="66DE3359"/>
    <w:rsid w:val="66EEB95F"/>
    <w:rsid w:val="68D51B62"/>
    <w:rsid w:val="6A27D873"/>
    <w:rsid w:val="6A5B4404"/>
    <w:rsid w:val="6B239BC7"/>
    <w:rsid w:val="6B9EDCCC"/>
    <w:rsid w:val="6C4AF67F"/>
    <w:rsid w:val="6CD23F2F"/>
    <w:rsid w:val="6D003FEA"/>
    <w:rsid w:val="6D73BAD2"/>
    <w:rsid w:val="6E8B5ED1"/>
    <w:rsid w:val="6F317A0F"/>
    <w:rsid w:val="70214A85"/>
    <w:rsid w:val="7057ACB2"/>
    <w:rsid w:val="724C2423"/>
    <w:rsid w:val="726B740F"/>
    <w:rsid w:val="736785B9"/>
    <w:rsid w:val="73B6AFD0"/>
    <w:rsid w:val="743E6E4B"/>
    <w:rsid w:val="7516F5A5"/>
    <w:rsid w:val="77DE53DC"/>
    <w:rsid w:val="77F1A60B"/>
    <w:rsid w:val="7849E41F"/>
    <w:rsid w:val="78736305"/>
    <w:rsid w:val="7C2D3740"/>
    <w:rsid w:val="7C5248E0"/>
    <w:rsid w:val="7D718088"/>
    <w:rsid w:val="7D9D030D"/>
    <w:rsid w:val="7F529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DD7B"/>
  <w15:chartTrackingRefBased/>
  <w15:docId w15:val="{3941CA06-618E-4297-8F3A-D696480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AA"/>
    <w:pPr>
      <w:spacing w:after="120" w:line="240" w:lineRule="auto"/>
      <w:jc w:val="both"/>
    </w:pPr>
    <w:rPr>
      <w:sz w:val="20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3A3"/>
    <w:pPr>
      <w:keepNext/>
      <w:keepLines/>
      <w:spacing w:before="200" w:after="0"/>
      <w:outlineLvl w:val="1"/>
    </w:pPr>
    <w:rPr>
      <w:rFonts w:ascii="Lucida Sans Unicode" w:eastAsia="Times New Roman" w:hAnsi="Lucida Sans Unicode" w:cs="Times New Roman"/>
      <w:b/>
      <w:bCs/>
      <w:color w:val="940000"/>
      <w:sz w:val="22"/>
      <w:szCs w:val="2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1E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B3"/>
    <w:pPr>
      <w:tabs>
        <w:tab w:val="center" w:pos="4513"/>
        <w:tab w:val="right" w:pos="9026"/>
      </w:tabs>
      <w:spacing w:after="0"/>
      <w:jc w:val="left"/>
    </w:pPr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4B3"/>
  </w:style>
  <w:style w:type="paragraph" w:styleId="Footer">
    <w:name w:val="footer"/>
    <w:basedOn w:val="Normal"/>
    <w:link w:val="FooterChar"/>
    <w:uiPriority w:val="99"/>
    <w:unhideWhenUsed/>
    <w:rsid w:val="00B764B3"/>
    <w:pPr>
      <w:tabs>
        <w:tab w:val="center" w:pos="4513"/>
        <w:tab w:val="right" w:pos="9026"/>
      </w:tabs>
      <w:spacing w:after="0"/>
      <w:jc w:val="left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64B3"/>
  </w:style>
  <w:style w:type="paragraph" w:styleId="NoSpacing">
    <w:name w:val="No Spacing"/>
    <w:link w:val="NoSpacingChar"/>
    <w:uiPriority w:val="1"/>
    <w:qFormat/>
    <w:rsid w:val="00B764B3"/>
    <w:pPr>
      <w:spacing w:after="0" w:line="240" w:lineRule="auto"/>
      <w:jc w:val="both"/>
    </w:pPr>
    <w:rPr>
      <w:sz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76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F18"/>
    <w:pPr>
      <w:ind w:left="720"/>
      <w:contextualSpacing/>
    </w:pPr>
  </w:style>
  <w:style w:type="paragraph" w:customStyle="1" w:styleId="Heading1centred">
    <w:name w:val="Heading 1 centred"/>
    <w:basedOn w:val="Normal"/>
    <w:link w:val="Heading1centredChar"/>
    <w:qFormat/>
    <w:rsid w:val="00390FDA"/>
    <w:pPr>
      <w:spacing w:before="240" w:after="0"/>
      <w:jc w:val="center"/>
      <w:outlineLvl w:val="0"/>
    </w:pPr>
    <w:rPr>
      <w:rFonts w:ascii="Lucida Sans Unicode" w:eastAsia="Times New Roman" w:hAnsi="Lucida Sans Unicode" w:cs="Lucida Sans Unicode"/>
      <w:b/>
      <w:color w:val="002060"/>
      <w:sz w:val="24"/>
      <w:szCs w:val="22"/>
    </w:rPr>
  </w:style>
  <w:style w:type="paragraph" w:customStyle="1" w:styleId="Heading2centred">
    <w:name w:val="Heading 2 centred"/>
    <w:basedOn w:val="Normal"/>
    <w:link w:val="Heading2centredChar"/>
    <w:qFormat/>
    <w:rsid w:val="00390FDA"/>
    <w:pPr>
      <w:spacing w:before="240" w:after="0"/>
      <w:jc w:val="center"/>
      <w:outlineLvl w:val="1"/>
    </w:pPr>
    <w:rPr>
      <w:rFonts w:ascii="Lucida Sans Unicode" w:eastAsia="Times New Roman" w:hAnsi="Lucida Sans Unicode" w:cs="Lucida Sans Unicode"/>
      <w:b/>
      <w:color w:val="940000"/>
      <w:sz w:val="22"/>
      <w:szCs w:val="22"/>
    </w:rPr>
  </w:style>
  <w:style w:type="character" w:customStyle="1" w:styleId="Heading1centredChar">
    <w:name w:val="Heading 1 centred Char"/>
    <w:basedOn w:val="DefaultParagraphFont"/>
    <w:link w:val="Heading1centred"/>
    <w:rsid w:val="00390FDA"/>
    <w:rPr>
      <w:rFonts w:ascii="Lucida Sans Unicode" w:eastAsia="Times New Roman" w:hAnsi="Lucida Sans Unicode" w:cs="Lucida Sans Unicode"/>
      <w:b/>
      <w:color w:val="002060"/>
      <w:sz w:val="24"/>
      <w:lang w:eastAsia="en-AU"/>
    </w:rPr>
  </w:style>
  <w:style w:type="paragraph" w:customStyle="1" w:styleId="Heading3left">
    <w:name w:val="Heading 3 left"/>
    <w:basedOn w:val="Normal"/>
    <w:link w:val="Heading3leftChar"/>
    <w:qFormat/>
    <w:rsid w:val="00390FDA"/>
    <w:pPr>
      <w:spacing w:before="240" w:after="0"/>
      <w:jc w:val="left"/>
    </w:pPr>
    <w:rPr>
      <w:rFonts w:ascii="Lucida Sans Unicode" w:eastAsia="Times New Roman" w:hAnsi="Lucida Sans Unicode" w:cs="Lucida Sans Unicode"/>
      <w:b/>
      <w:color w:val="E98300"/>
      <w:sz w:val="22"/>
      <w:szCs w:val="22"/>
    </w:rPr>
  </w:style>
  <w:style w:type="character" w:customStyle="1" w:styleId="Heading2centredChar">
    <w:name w:val="Heading 2 centred Char"/>
    <w:basedOn w:val="DefaultParagraphFont"/>
    <w:link w:val="Heading2centred"/>
    <w:rsid w:val="00390FDA"/>
    <w:rPr>
      <w:rFonts w:ascii="Lucida Sans Unicode" w:eastAsia="Times New Roman" w:hAnsi="Lucida Sans Unicode" w:cs="Lucida Sans Unicode"/>
      <w:b/>
      <w:color w:val="940000"/>
      <w:lang w:eastAsia="en-AU"/>
    </w:rPr>
  </w:style>
  <w:style w:type="paragraph" w:customStyle="1" w:styleId="Heading4left">
    <w:name w:val="Heading 4 left"/>
    <w:basedOn w:val="Normal"/>
    <w:link w:val="Heading4leftChar"/>
    <w:qFormat/>
    <w:rsid w:val="00390FDA"/>
    <w:pPr>
      <w:spacing w:before="240" w:after="0"/>
      <w:jc w:val="left"/>
    </w:pPr>
    <w:rPr>
      <w:rFonts w:ascii="Calibri" w:eastAsia="Calibri" w:hAnsi="Calibri" w:cs="Lucida Sans Unicode"/>
      <w:b/>
      <w:bCs/>
      <w:sz w:val="22"/>
      <w:szCs w:val="22"/>
      <w:u w:val="single"/>
    </w:rPr>
  </w:style>
  <w:style w:type="character" w:customStyle="1" w:styleId="Heading3leftChar">
    <w:name w:val="Heading 3 left Char"/>
    <w:basedOn w:val="DefaultParagraphFont"/>
    <w:link w:val="Heading3left"/>
    <w:rsid w:val="00390FDA"/>
    <w:rPr>
      <w:rFonts w:ascii="Lucida Sans Unicode" w:eastAsia="Times New Roman" w:hAnsi="Lucida Sans Unicode" w:cs="Lucida Sans Unicode"/>
      <w:b/>
      <w:color w:val="E98300"/>
      <w:lang w:eastAsia="en-AU"/>
    </w:rPr>
  </w:style>
  <w:style w:type="paragraph" w:customStyle="1" w:styleId="Heading5left">
    <w:name w:val="Heading 5 left"/>
    <w:basedOn w:val="Normal"/>
    <w:link w:val="Heading5leftChar"/>
    <w:qFormat/>
    <w:rsid w:val="00390FDA"/>
    <w:pPr>
      <w:spacing w:before="240" w:after="0"/>
      <w:jc w:val="left"/>
    </w:pPr>
    <w:rPr>
      <w:rFonts w:ascii="Calibri" w:eastAsia="Calibri" w:hAnsi="Calibri" w:cs="Lucida Sans Unicode"/>
      <w:bCs/>
      <w:sz w:val="22"/>
      <w:szCs w:val="22"/>
      <w:u w:val="single"/>
    </w:rPr>
  </w:style>
  <w:style w:type="character" w:customStyle="1" w:styleId="Heading4leftChar">
    <w:name w:val="Heading 4 left Char"/>
    <w:basedOn w:val="DefaultParagraphFont"/>
    <w:link w:val="Heading4left"/>
    <w:rsid w:val="00390FDA"/>
    <w:rPr>
      <w:rFonts w:ascii="Calibri" w:eastAsia="Calibri" w:hAnsi="Calibri" w:cs="Lucida Sans Unicode"/>
      <w:b/>
      <w:bCs/>
      <w:u w:val="single"/>
      <w:lang w:eastAsia="en-AU"/>
    </w:rPr>
  </w:style>
  <w:style w:type="paragraph" w:customStyle="1" w:styleId="Text">
    <w:name w:val="Text"/>
    <w:basedOn w:val="Normal"/>
    <w:link w:val="TextChar"/>
    <w:qFormat/>
    <w:rsid w:val="00663F28"/>
    <w:pPr>
      <w:spacing w:before="240" w:after="0"/>
      <w:jc w:val="left"/>
    </w:pPr>
    <w:rPr>
      <w:sz w:val="22"/>
      <w:szCs w:val="22"/>
    </w:rPr>
  </w:style>
  <w:style w:type="character" w:customStyle="1" w:styleId="Heading5leftChar">
    <w:name w:val="Heading 5 left Char"/>
    <w:basedOn w:val="DefaultParagraphFont"/>
    <w:link w:val="Heading5left"/>
    <w:rsid w:val="00390FDA"/>
    <w:rPr>
      <w:rFonts w:ascii="Calibri" w:eastAsia="Calibri" w:hAnsi="Calibri" w:cs="Lucida Sans Unicode"/>
      <w:bCs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B73A3"/>
    <w:rPr>
      <w:rFonts w:ascii="Lucida Sans Unicode" w:eastAsia="Times New Roman" w:hAnsi="Lucida Sans Unicode" w:cs="Times New Roman"/>
      <w:b/>
      <w:bCs/>
      <w:color w:val="940000"/>
      <w:szCs w:val="26"/>
      <w:lang w:val="x-none"/>
    </w:rPr>
  </w:style>
  <w:style w:type="character" w:customStyle="1" w:styleId="TextChar">
    <w:name w:val="Text Char"/>
    <w:basedOn w:val="DefaultParagraphFont"/>
    <w:link w:val="Text"/>
    <w:rsid w:val="00663F28"/>
    <w:rPr>
      <w:lang w:eastAsia="en-AU"/>
    </w:rPr>
  </w:style>
  <w:style w:type="character" w:customStyle="1" w:styleId="NoSpacingChar">
    <w:name w:val="No Spacing Char"/>
    <w:link w:val="NoSpacing"/>
    <w:uiPriority w:val="1"/>
    <w:rsid w:val="004B73A3"/>
    <w:rPr>
      <w:sz w:val="20"/>
      <w:lang w:eastAsia="en-AU"/>
    </w:rPr>
  </w:style>
  <w:style w:type="character" w:customStyle="1" w:styleId="fontstyle01">
    <w:name w:val="fontstyle01"/>
    <w:basedOn w:val="DefaultParagraphFont"/>
    <w:rsid w:val="003562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E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E2C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2C"/>
    <w:rPr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FED0513DA64B9E64EB433469371B" ma:contentTypeVersion="18" ma:contentTypeDescription="Create a new document." ma:contentTypeScope="" ma:versionID="5d8c90d075e782de9e8fc6bf5a34efc0">
  <xsd:schema xmlns:xsd="http://www.w3.org/2001/XMLSchema" xmlns:xs="http://www.w3.org/2001/XMLSchema" xmlns:p="http://schemas.microsoft.com/office/2006/metadata/properties" xmlns:ns2="2ec477d2-6442-4fc9-a39e-69bd73c8adcf" xmlns:ns3="0002b988-aa2b-4dd4-8da8-1fccc2b3b121" targetNamespace="http://schemas.microsoft.com/office/2006/metadata/properties" ma:root="true" ma:fieldsID="d81ef80b1c26bf94abb3cad753da47ae" ns2:_="" ns3:_="">
    <xsd:import namespace="2ec477d2-6442-4fc9-a39e-69bd73c8adcf"/>
    <xsd:import namespace="0002b988-aa2b-4dd4-8da8-1fccc2b3b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77d2-6442-4fc9-a39e-69bd73c8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857f40-e26a-4d70-9ae5-13f279fa4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b988-aa2b-4dd4-8da8-1fccc2b3b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3dfac1-13a7-46a7-85cd-4a66ae109a04}" ma:internalName="TaxCatchAll" ma:showField="CatchAllData" ma:web="0002b988-aa2b-4dd4-8da8-1fccc2b3b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2b988-aa2b-4dd4-8da8-1fccc2b3b121" xsi:nil="true"/>
    <lcf76f155ced4ddcb4097134ff3c332f xmlns="2ec477d2-6442-4fc9-a39e-69bd73c8a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F5578-6696-4017-B04B-619955DDD913}"/>
</file>

<file path=customXml/itemProps2.xml><?xml version="1.0" encoding="utf-8"?>
<ds:datastoreItem xmlns:ds="http://schemas.openxmlformats.org/officeDocument/2006/customXml" ds:itemID="{A3A628BF-778A-427F-9CAB-E82A6CB10F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66E5B-2751-4988-A776-318C81900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18697-6004-4C54-88D7-5059595E4F27}">
  <ds:schemaRefs>
    <ds:schemaRef ds:uri="http://schemas.microsoft.com/office/2006/metadata/properties"/>
    <ds:schemaRef ds:uri="http://schemas.microsoft.com/office/infopath/2007/PartnerControls"/>
    <ds:schemaRef ds:uri="0002b988-aa2b-4dd4-8da8-1fccc2b3b121"/>
    <ds:schemaRef ds:uri="2ec477d2-6442-4fc9-a39e-69bd73c8a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Abela</dc:creator>
  <cp:keywords/>
  <dc:description/>
  <cp:lastModifiedBy>Elise Lawrence</cp:lastModifiedBy>
  <cp:revision>151</cp:revision>
  <cp:lastPrinted>2013-10-09T03:20:00Z</cp:lastPrinted>
  <dcterms:created xsi:type="dcterms:W3CDTF">2020-01-21T05:47:00Z</dcterms:created>
  <dcterms:modified xsi:type="dcterms:W3CDTF">2022-08-12T04:01:00Z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0x0101002196FED0513DA64B9E64EB433469371B</vt:lpwstr>
  </property>
  <property fmtid="{D5CDD505-2E9C-101B-9397-08002B2CF9AE}" pid="3" name="MediaServiceImageTags">
    <vt:lpwstr/>
  </property>
</Properties>
</file>